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F8A14" w14:textId="77777777" w:rsidR="00110E16" w:rsidRPr="000E1963" w:rsidRDefault="00110E16" w:rsidP="003A3290">
      <w:pPr>
        <w:jc w:val="right"/>
        <w:rPr>
          <w:noProof w:val="0"/>
        </w:rPr>
      </w:pPr>
    </w:p>
    <w:p w14:paraId="50D0E79F" w14:textId="77777777" w:rsidR="00110E16" w:rsidRPr="000E1963" w:rsidRDefault="00110E16" w:rsidP="003A3290">
      <w:pPr>
        <w:jc w:val="right"/>
        <w:rPr>
          <w:noProof w:val="0"/>
        </w:rPr>
      </w:pPr>
    </w:p>
    <w:p w14:paraId="7952AE1A" w14:textId="77777777" w:rsidR="00110E16" w:rsidRPr="000E1963" w:rsidRDefault="00110E16" w:rsidP="003A3290">
      <w:pPr>
        <w:jc w:val="right"/>
        <w:rPr>
          <w:noProof w:val="0"/>
        </w:rPr>
      </w:pPr>
    </w:p>
    <w:p w14:paraId="73EE187F" w14:textId="77777777" w:rsidR="00110E16" w:rsidRPr="000E1963" w:rsidRDefault="00110E16" w:rsidP="003A3290">
      <w:pPr>
        <w:jc w:val="right"/>
        <w:rPr>
          <w:noProof w:val="0"/>
        </w:rPr>
      </w:pPr>
    </w:p>
    <w:p w14:paraId="102EC67D" w14:textId="77777777" w:rsidR="00110E16" w:rsidRPr="000E1963" w:rsidRDefault="00110E16" w:rsidP="003A3290">
      <w:pPr>
        <w:jc w:val="right"/>
        <w:rPr>
          <w:noProof w:val="0"/>
        </w:rPr>
      </w:pPr>
    </w:p>
    <w:p w14:paraId="6D8150BF" w14:textId="77777777" w:rsidR="00110E16" w:rsidRPr="000E1963" w:rsidRDefault="00110E16" w:rsidP="003A3290">
      <w:pPr>
        <w:jc w:val="right"/>
        <w:rPr>
          <w:noProof w:val="0"/>
        </w:rPr>
      </w:pPr>
    </w:p>
    <w:p w14:paraId="15039717" w14:textId="77777777" w:rsidR="000458F6" w:rsidRPr="000E1963" w:rsidRDefault="000458F6" w:rsidP="003A3290">
      <w:pPr>
        <w:jc w:val="right"/>
        <w:rPr>
          <w:noProof w:val="0"/>
        </w:rPr>
      </w:pPr>
      <w:r w:rsidRPr="000E1963">
        <w:rPr>
          <w:noProof w:val="0"/>
        </w:rPr>
        <w:t>KINNITATUD</w:t>
      </w:r>
    </w:p>
    <w:p w14:paraId="45C80FD1" w14:textId="77777777" w:rsidR="000458F6" w:rsidRPr="000E1963" w:rsidRDefault="000458F6" w:rsidP="003A3290">
      <w:pPr>
        <w:jc w:val="right"/>
        <w:rPr>
          <w:noProof w:val="0"/>
        </w:rPr>
      </w:pPr>
      <w:r w:rsidRPr="000E1963">
        <w:rPr>
          <w:noProof w:val="0"/>
        </w:rPr>
        <w:t xml:space="preserve">Jõelähtme Vallavolikogu </w:t>
      </w:r>
      <w:r w:rsidR="00FB4C0C" w:rsidRPr="000E1963">
        <w:rPr>
          <w:noProof w:val="0"/>
        </w:rPr>
        <w:t>XX.XX</w:t>
      </w:r>
      <w:r w:rsidR="00520913" w:rsidRPr="000E1963">
        <w:rPr>
          <w:noProof w:val="0"/>
        </w:rPr>
        <w:t>.202</w:t>
      </w:r>
      <w:r w:rsidR="00FB4C0C" w:rsidRPr="000E1963">
        <w:rPr>
          <w:noProof w:val="0"/>
        </w:rPr>
        <w:t>1</w:t>
      </w:r>
      <w:r w:rsidRPr="000E1963">
        <w:rPr>
          <w:noProof w:val="0"/>
        </w:rPr>
        <w:t xml:space="preserve"> otsusega nr ___</w:t>
      </w:r>
    </w:p>
    <w:p w14:paraId="2713A330" w14:textId="77777777" w:rsidR="000329A8" w:rsidRPr="000E1963" w:rsidRDefault="000329A8" w:rsidP="003A3290">
      <w:pPr>
        <w:jc w:val="right"/>
        <w:rPr>
          <w:noProof w:val="0"/>
        </w:rPr>
      </w:pPr>
    </w:p>
    <w:p w14:paraId="37682F3F" w14:textId="77777777" w:rsidR="00FB4C0C" w:rsidRPr="000E1963" w:rsidRDefault="000329A8" w:rsidP="003A3290">
      <w:pPr>
        <w:jc w:val="right"/>
        <w:rPr>
          <w:noProof w:val="0"/>
        </w:rPr>
      </w:pPr>
      <w:r w:rsidRPr="000E1963">
        <w:rPr>
          <w:noProof w:val="0"/>
        </w:rPr>
        <w:t xml:space="preserve">LISA 2 </w:t>
      </w:r>
    </w:p>
    <w:p w14:paraId="32E95051" w14:textId="77777777" w:rsidR="005557A6" w:rsidRPr="000E1963" w:rsidRDefault="000458F6" w:rsidP="003A3290">
      <w:pPr>
        <w:jc w:val="right"/>
        <w:rPr>
          <w:noProof w:val="0"/>
        </w:rPr>
      </w:pPr>
      <w:r w:rsidRPr="000E1963">
        <w:rPr>
          <w:noProof w:val="0"/>
        </w:rPr>
        <w:t>„</w:t>
      </w:r>
      <w:r w:rsidR="00E07FCB" w:rsidRPr="000E1963">
        <w:rPr>
          <w:noProof w:val="0"/>
        </w:rPr>
        <w:t>XXXX</w:t>
      </w:r>
      <w:r w:rsidRPr="000E1963">
        <w:rPr>
          <w:noProof w:val="0"/>
        </w:rPr>
        <w:t>“</w:t>
      </w:r>
    </w:p>
    <w:p w14:paraId="3BBAF164" w14:textId="77777777" w:rsidR="000329A8" w:rsidRPr="000E1963" w:rsidRDefault="000329A8" w:rsidP="003A3290">
      <w:pPr>
        <w:jc w:val="both"/>
        <w:rPr>
          <w:noProof w:val="0"/>
        </w:rPr>
      </w:pPr>
    </w:p>
    <w:p w14:paraId="0DCB6B7D" w14:textId="77777777" w:rsidR="000329A8" w:rsidRPr="000E1963" w:rsidRDefault="004B544F" w:rsidP="003A3290">
      <w:pPr>
        <w:jc w:val="center"/>
        <w:rPr>
          <w:b/>
          <w:noProof w:val="0"/>
        </w:rPr>
      </w:pPr>
      <w:r w:rsidRPr="000E1963">
        <w:rPr>
          <w:b/>
        </w:rPr>
        <w:t xml:space="preserve">Loo aleviku Jõeääre </w:t>
      </w:r>
      <w:r w:rsidR="009D1D58" w:rsidRPr="000E1963">
        <w:rPr>
          <w:b/>
        </w:rPr>
        <w:t>piirkonna</w:t>
      </w:r>
      <w:r w:rsidR="00E07FCB" w:rsidRPr="000E1963">
        <w:rPr>
          <w:b/>
          <w:noProof w:val="0"/>
        </w:rPr>
        <w:t xml:space="preserve"> detailplaneeringu </w:t>
      </w:r>
      <w:r w:rsidR="000329A8" w:rsidRPr="000E1963">
        <w:rPr>
          <w:b/>
          <w:noProof w:val="0"/>
        </w:rPr>
        <w:t>keskkonnamõju strateegilise hindamise vajalikkuse hinnang (eelhinnang)</w:t>
      </w:r>
    </w:p>
    <w:p w14:paraId="4FE74BF0" w14:textId="77777777" w:rsidR="00FB4C0C" w:rsidRPr="000E1963" w:rsidRDefault="00FB4C0C" w:rsidP="003A3290">
      <w:pPr>
        <w:jc w:val="both"/>
        <w:rPr>
          <w:noProof w:val="0"/>
        </w:rPr>
      </w:pPr>
    </w:p>
    <w:p w14:paraId="7759127F" w14:textId="77777777" w:rsidR="00110E16" w:rsidRPr="000E1963" w:rsidRDefault="00110E16" w:rsidP="003A3290">
      <w:pPr>
        <w:pStyle w:val="Standard"/>
        <w:jc w:val="both"/>
      </w:pPr>
      <w:r w:rsidRPr="000E1963">
        <w:rPr>
          <w:rFonts w:eastAsia="Calibri"/>
          <w:b/>
        </w:rPr>
        <w:t>Metoodika</w:t>
      </w:r>
    </w:p>
    <w:p w14:paraId="2F2789F3" w14:textId="77777777" w:rsidR="00110E16" w:rsidRPr="000E1963" w:rsidRDefault="00110E16" w:rsidP="003A3290">
      <w:pPr>
        <w:pStyle w:val="Standard"/>
        <w:jc w:val="both"/>
        <w:rPr>
          <w:rFonts w:eastAsia="Calibri"/>
        </w:rPr>
      </w:pPr>
    </w:p>
    <w:p w14:paraId="1AE3F3D7" w14:textId="77777777" w:rsidR="00110E16" w:rsidRPr="000E1963" w:rsidRDefault="00110E16" w:rsidP="003A3290">
      <w:pPr>
        <w:pStyle w:val="Standard"/>
        <w:jc w:val="both"/>
        <w:rPr>
          <w:rFonts w:eastAsia="Calibri"/>
        </w:rPr>
      </w:pPr>
      <w:r w:rsidRPr="000E1963">
        <w:rPr>
          <w:rFonts w:eastAsia="Calibri"/>
        </w:rPr>
        <w:t xml:space="preserve">Kavandatava tegevuse keskkonnamõju olulisuse hinnang on antud lähtudes keskkonnamõju hindamise ja keskkonnajuhtimissüsteemi seaduse kohaselt (edaspidi </w:t>
      </w:r>
      <w:proofErr w:type="spellStart"/>
      <w:r w:rsidRPr="000E1963">
        <w:rPr>
          <w:rFonts w:eastAsia="Calibri"/>
        </w:rPr>
        <w:t>KeHJS</w:t>
      </w:r>
      <w:proofErr w:type="spellEnd"/>
      <w:r w:rsidRPr="000E1963">
        <w:rPr>
          <w:rFonts w:eastAsia="Calibri"/>
        </w:rPr>
        <w:t xml:space="preserve">). </w:t>
      </w:r>
    </w:p>
    <w:p w14:paraId="360E3A4D" w14:textId="77777777" w:rsidR="00110E16" w:rsidRPr="000E1963" w:rsidRDefault="00110E16" w:rsidP="003A3290">
      <w:pPr>
        <w:pStyle w:val="Standard"/>
        <w:jc w:val="both"/>
      </w:pPr>
      <w:r w:rsidRPr="000E1963">
        <w:rPr>
          <w:rFonts w:eastAsia="Calibri"/>
        </w:rPr>
        <w:t xml:space="preserve">Keskkonnamõju strateegilise hindamise algatamise vajalikkust tuleb kaaluda ja anda eelhinnang vastavalt </w:t>
      </w:r>
      <w:proofErr w:type="spellStart"/>
      <w:r w:rsidRPr="000E1963">
        <w:rPr>
          <w:rFonts w:eastAsia="Calibri"/>
        </w:rPr>
        <w:t>KeHJS</w:t>
      </w:r>
      <w:proofErr w:type="spellEnd"/>
      <w:r w:rsidRPr="000E1963">
        <w:rPr>
          <w:rFonts w:eastAsia="Calibri"/>
        </w:rPr>
        <w:t xml:space="preserve"> § 33 lg 2 punktile 1 ja 3 ja </w:t>
      </w:r>
      <w:proofErr w:type="spellStart"/>
      <w:r w:rsidRPr="000E1963">
        <w:t>PlanS</w:t>
      </w:r>
      <w:proofErr w:type="spellEnd"/>
      <w:r w:rsidRPr="000E1963">
        <w:t xml:space="preserve"> § 124 lg 6 ja § 142 lg 6</w:t>
      </w:r>
      <w:r w:rsidRPr="000E1963">
        <w:rPr>
          <w:rFonts w:eastAsia="Calibri"/>
        </w:rPr>
        <w:t xml:space="preserve">. </w:t>
      </w:r>
      <w:proofErr w:type="spellStart"/>
      <w:r w:rsidRPr="000E1963">
        <w:rPr>
          <w:rFonts w:eastAsia="Calibri"/>
        </w:rPr>
        <w:t>KeHJS</w:t>
      </w:r>
      <w:proofErr w:type="spellEnd"/>
      <w:r w:rsidRPr="000E1963">
        <w:rPr>
          <w:rFonts w:eastAsia="Calibri"/>
        </w:rPr>
        <w:t xml:space="preserve">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w:t>
      </w:r>
      <w:proofErr w:type="spellStart"/>
      <w:r w:rsidRPr="000E1963">
        <w:rPr>
          <w:rFonts w:eastAsia="Calibri"/>
        </w:rPr>
        <w:t>KeHJS</w:t>
      </w:r>
      <w:proofErr w:type="spellEnd"/>
      <w:r w:rsidRPr="000E1963">
        <w:rPr>
          <w:rFonts w:eastAsia="Calibri"/>
        </w:rPr>
        <w:t xml:space="preserve"> § 33 lõike 3 punktides 1 ja 2 ning lõigetes 4 ja 5 nimetatud kriteeriumide alusel tehtud otsuse eelnõu.</w:t>
      </w:r>
    </w:p>
    <w:p w14:paraId="5ADF627B" w14:textId="77777777" w:rsidR="00110E16" w:rsidRPr="000E1963" w:rsidRDefault="00110E16" w:rsidP="003A3290">
      <w:pPr>
        <w:pStyle w:val="Standard"/>
        <w:jc w:val="both"/>
        <w:rPr>
          <w:rFonts w:eastAsia="Calibri"/>
          <w:b/>
        </w:rPr>
      </w:pPr>
    </w:p>
    <w:p w14:paraId="46D1DF9A" w14:textId="77777777" w:rsidR="00110E16" w:rsidRPr="000E1963" w:rsidRDefault="00110E16" w:rsidP="003A3290">
      <w:pPr>
        <w:pStyle w:val="Standard"/>
        <w:jc w:val="both"/>
      </w:pPr>
      <w:r w:rsidRPr="000E1963">
        <w:rPr>
          <w:b/>
        </w:rPr>
        <w:t>1. Strateegilise planeerimisdokumendi ja kavandatava tegevuse lühikirjeldus</w:t>
      </w:r>
    </w:p>
    <w:p w14:paraId="7C7BE564" w14:textId="77777777" w:rsidR="00110E16" w:rsidRPr="000E1963" w:rsidRDefault="00110E16" w:rsidP="003A3290">
      <w:pPr>
        <w:jc w:val="both"/>
        <w:rPr>
          <w:noProof w:val="0"/>
        </w:rPr>
      </w:pPr>
    </w:p>
    <w:p w14:paraId="381C345A" w14:textId="37E51FFC" w:rsidR="00444218" w:rsidRPr="000E1963" w:rsidRDefault="007A7613" w:rsidP="003A3290">
      <w:pPr>
        <w:jc w:val="both"/>
        <w:rPr>
          <w:noProof w:val="0"/>
        </w:rPr>
      </w:pPr>
      <w:r>
        <w:t xml:space="preserve">Detailplaneering on algatatud Jõelähtme Vallavalitsuse 02.07.2020 korraldusega nr 535. </w:t>
      </w:r>
      <w:r>
        <w:t xml:space="preserve"> </w:t>
      </w:r>
      <w:bookmarkStart w:id="0" w:name="_GoBack"/>
      <w:bookmarkEnd w:id="0"/>
      <w:r w:rsidR="00444218" w:rsidRPr="000E1963">
        <w:t xml:space="preserve">Detailplaneeringu koostamise eesmärgiks on anda planeeringualale terviklik elamute ja puhkeala lahendus ning kavandada seda teenindavad teed ja infrastruktuurid. Peakraavi tee 10, Spordi tee 21//23, Spordi tee 19, Spordi tee 20//22//24//26 ja Peakraavi tee 2//4//6//8 kinnistutele on eesmärgiks kavandada hoonestustingimused piirkonda sobivate elamute ja puhkeala rajamiseks.  Spordi tee 18 ja planeeringualale jäävate Loo puhkeala, Proosa park ja Pirita tee kinnistutele  kavandatakse avalikult kasutatav haljasala ja </w:t>
      </w:r>
      <w:r w:rsidR="000E49EE" w:rsidRPr="000E1963">
        <w:t>se</w:t>
      </w:r>
      <w:r w:rsidR="000E49EE">
        <w:t>lle</w:t>
      </w:r>
      <w:r w:rsidR="000E49EE" w:rsidRPr="000E1963">
        <w:t xml:space="preserve"> </w:t>
      </w:r>
      <w:r w:rsidR="00444218" w:rsidRPr="000E1963">
        <w:t>teenindamiseks vajalikud hooned ja infrastruktuur.</w:t>
      </w:r>
      <w:r w:rsidR="00444218" w:rsidRPr="000E1963">
        <w:tab/>
      </w:r>
      <w:r w:rsidR="00444218" w:rsidRPr="000E1963">
        <w:rPr>
          <w:noProof w:val="0"/>
        </w:rPr>
        <w:t xml:space="preserve">Detailplaneeringuga lahendatakse ala liikluslahendus ja </w:t>
      </w:r>
      <w:proofErr w:type="spellStart"/>
      <w:r w:rsidR="00444218" w:rsidRPr="000E1963">
        <w:rPr>
          <w:noProof w:val="0"/>
        </w:rPr>
        <w:t>tehnovarustus</w:t>
      </w:r>
      <w:proofErr w:type="spellEnd"/>
      <w:r w:rsidR="00444218" w:rsidRPr="000E1963">
        <w:rPr>
          <w:noProof w:val="0"/>
        </w:rPr>
        <w:t xml:space="preserve"> ning seatakse keskkonnatingimused planeeringuga kavandatu elluviimiseks.</w:t>
      </w:r>
    </w:p>
    <w:p w14:paraId="2D112076" w14:textId="77777777" w:rsidR="00110E16" w:rsidRPr="000E1963" w:rsidRDefault="00110E16" w:rsidP="003A3290">
      <w:pPr>
        <w:pStyle w:val="Standard"/>
        <w:jc w:val="both"/>
      </w:pPr>
    </w:p>
    <w:p w14:paraId="05171873" w14:textId="77777777" w:rsidR="00110E16" w:rsidRPr="000E1963" w:rsidRDefault="00110E16" w:rsidP="003A3290">
      <w:pPr>
        <w:pStyle w:val="Standard"/>
        <w:jc w:val="both"/>
      </w:pPr>
      <w:r w:rsidRPr="000E1963">
        <w:rPr>
          <w:b/>
        </w:rPr>
        <w:t>2. Seotus teiste strateegiliste planeerimisdokumentidega</w:t>
      </w:r>
    </w:p>
    <w:p w14:paraId="6211B57D" w14:textId="77777777" w:rsidR="00110E16" w:rsidRPr="000E1963" w:rsidRDefault="00110E16" w:rsidP="003A3290">
      <w:pPr>
        <w:pStyle w:val="Standard"/>
        <w:jc w:val="both"/>
        <w:rPr>
          <w:b/>
          <w:bCs/>
        </w:rPr>
      </w:pPr>
    </w:p>
    <w:p w14:paraId="5C6C61B6" w14:textId="77777777" w:rsidR="00110E16" w:rsidRPr="000E1963" w:rsidRDefault="00110E16" w:rsidP="003A3290">
      <w:pPr>
        <w:pStyle w:val="Standard"/>
        <w:jc w:val="both"/>
        <w:rPr>
          <w:b/>
          <w:bCs/>
        </w:rPr>
      </w:pPr>
      <w:r w:rsidRPr="000E1963">
        <w:rPr>
          <w:b/>
          <w:bCs/>
        </w:rPr>
        <w:t>2.1 Missugusel määral mõjutab strateegiline planeerimisdokument teisi strateegilisi planeerimisdokumente, arvestades nende kehtestamise tasandit:</w:t>
      </w:r>
    </w:p>
    <w:p w14:paraId="44ED7323" w14:textId="77777777" w:rsidR="002365A5" w:rsidRPr="000E1963" w:rsidRDefault="002365A5" w:rsidP="003A3290">
      <w:pPr>
        <w:jc w:val="both"/>
      </w:pPr>
    </w:p>
    <w:p w14:paraId="6466CE65" w14:textId="77777777" w:rsidR="001E69DF" w:rsidRPr="000E1963" w:rsidRDefault="001E69DF" w:rsidP="003A3290">
      <w:pPr>
        <w:jc w:val="both"/>
        <w:rPr>
          <w:noProof w:val="0"/>
        </w:rPr>
      </w:pPr>
      <w:r w:rsidRPr="000E1963">
        <w:rPr>
          <w:noProof w:val="0"/>
        </w:rPr>
        <w:t>Harju maakonnaplaneering 2030+ (kehtestatud riigihalduse ministri 09.04.2018 korraldusega nr 1.1-4/78) täpsustab tingimusi kohalike omavalitsuste territooriumite üldplan</w:t>
      </w:r>
      <w:r w:rsidR="00800AD1" w:rsidRPr="000E1963">
        <w:rPr>
          <w:noProof w:val="0"/>
        </w:rPr>
        <w:t>eeringute koostamiseks edaspidi</w:t>
      </w:r>
      <w:r w:rsidRPr="000E1963">
        <w:rPr>
          <w:noProof w:val="0"/>
        </w:rPr>
        <w:t>. P</w:t>
      </w:r>
      <w:r w:rsidR="00175C38" w:rsidRPr="000E1963">
        <w:rPr>
          <w:noProof w:val="0"/>
        </w:rPr>
        <w:t>laneeritav ala kuulub osaliselt</w:t>
      </w:r>
      <w:r w:rsidRPr="000E1963">
        <w:rPr>
          <w:noProof w:val="0"/>
        </w:rPr>
        <w:t xml:space="preserve"> määratletud rohevõrgustiku koosseisu. </w:t>
      </w:r>
    </w:p>
    <w:p w14:paraId="5708D9DF" w14:textId="77777777" w:rsidR="00821346" w:rsidRPr="000E1963" w:rsidRDefault="00821346" w:rsidP="003A3290">
      <w:pPr>
        <w:jc w:val="both"/>
        <w:rPr>
          <w:strike/>
          <w:noProof w:val="0"/>
        </w:rPr>
      </w:pPr>
    </w:p>
    <w:p w14:paraId="099B3068" w14:textId="733A2C93" w:rsidR="007D58AB" w:rsidRPr="000E1963" w:rsidRDefault="007D58AB" w:rsidP="003A3290">
      <w:pPr>
        <w:jc w:val="both"/>
      </w:pPr>
      <w:r w:rsidRPr="000E1963">
        <w:rPr>
          <w:noProof w:val="0"/>
        </w:rPr>
        <w:t xml:space="preserve">Kehtiva Jõelähtme valla Loo aleviku, Liivamäe küla, Saha küla ja </w:t>
      </w:r>
      <w:proofErr w:type="spellStart"/>
      <w:r w:rsidRPr="000E1963">
        <w:rPr>
          <w:noProof w:val="0"/>
        </w:rPr>
        <w:t>Nehatu</w:t>
      </w:r>
      <w:proofErr w:type="spellEnd"/>
      <w:r w:rsidRPr="000E1963">
        <w:rPr>
          <w:noProof w:val="0"/>
        </w:rPr>
        <w:t xml:space="preserve"> küla üldplaneeringu (kehtestatud Jõelähtme Vallavolikogu 25.08.2011 otsusega nr 209) kohaselt asub planeeritav maa-ala tiheasustusalal. </w:t>
      </w:r>
      <w:r w:rsidRPr="000E1963">
        <w:t xml:space="preserve">Peakraavi tee 2//4//6//8, Peakraavi tee 10 Spordi tee 21//23 ja Spordi tee </w:t>
      </w:r>
      <w:r w:rsidRPr="000E1963">
        <w:lastRenderedPageBreak/>
        <w:t xml:space="preserve">20//22//24//26 </w:t>
      </w:r>
      <w:r w:rsidRPr="000E1963">
        <w:rPr>
          <w:noProof w:val="0"/>
        </w:rPr>
        <w:t xml:space="preserve">kinnistute osas on juhtotstarbeks määratud </w:t>
      </w:r>
      <w:r w:rsidR="000E49EE" w:rsidRPr="000E49EE">
        <w:rPr>
          <w:noProof w:val="0"/>
        </w:rPr>
        <w:t>pere-</w:t>
      </w:r>
      <w:r w:rsidR="000E49EE">
        <w:rPr>
          <w:noProof w:val="0"/>
        </w:rPr>
        <w:t xml:space="preserve">, </w:t>
      </w:r>
      <w:r w:rsidR="000E49EE" w:rsidRPr="000E49EE">
        <w:rPr>
          <w:noProof w:val="0"/>
        </w:rPr>
        <w:t xml:space="preserve">paaris ja ridaelamu maa, ülejäänud planeeringuala ulatuses on üldplaneeringu juhtotstarbeks looduslik haljasmaa, puhke- ja </w:t>
      </w:r>
      <w:proofErr w:type="spellStart"/>
      <w:r w:rsidR="000E49EE" w:rsidRPr="000E49EE">
        <w:rPr>
          <w:noProof w:val="0"/>
        </w:rPr>
        <w:t>virgestusmaa</w:t>
      </w:r>
      <w:proofErr w:type="spellEnd"/>
      <w:r w:rsidR="000E49EE" w:rsidRPr="000E49EE">
        <w:rPr>
          <w:noProof w:val="0"/>
        </w:rPr>
        <w:t xml:space="preserve"> ning haljasala ja parkmetsa maa</w:t>
      </w:r>
      <w:r w:rsidRPr="000E1963">
        <w:rPr>
          <w:noProof w:val="0"/>
        </w:rPr>
        <w:t xml:space="preserve">. </w:t>
      </w:r>
    </w:p>
    <w:p w14:paraId="219CCAF1" w14:textId="77777777" w:rsidR="007D58AB" w:rsidRPr="000E1963" w:rsidRDefault="007D58AB" w:rsidP="003A3290">
      <w:pPr>
        <w:jc w:val="both"/>
        <w:rPr>
          <w:rFonts w:eastAsia="Arial"/>
          <w:bCs/>
        </w:rPr>
      </w:pPr>
    </w:p>
    <w:p w14:paraId="17224C21" w14:textId="6A3275EB" w:rsidR="007D58AB" w:rsidRPr="000E1963" w:rsidRDefault="007D58AB" w:rsidP="003A3290">
      <w:pPr>
        <w:pStyle w:val="Vahedeta"/>
        <w:jc w:val="both"/>
        <w:rPr>
          <w:rFonts w:ascii="Times New Roman" w:hAnsi="Times New Roman"/>
          <w:sz w:val="24"/>
          <w:szCs w:val="24"/>
        </w:rPr>
      </w:pPr>
      <w:r w:rsidRPr="000E1963">
        <w:rPr>
          <w:rFonts w:ascii="Times New Roman" w:hAnsi="Times New Roman"/>
          <w:sz w:val="24"/>
          <w:szCs w:val="24"/>
        </w:rPr>
        <w:t>Spordi tee 20//22//24//26 kinnistu osas kehtib Loo aleviku Vahtramäe kinnistu detailplaneering (kehtestatud 27.11.</w:t>
      </w:r>
      <w:r w:rsidR="00410509" w:rsidRPr="000E1963">
        <w:rPr>
          <w:rFonts w:ascii="Times New Roman" w:hAnsi="Times New Roman"/>
          <w:sz w:val="24"/>
          <w:szCs w:val="24"/>
        </w:rPr>
        <w:t>2</w:t>
      </w:r>
      <w:r w:rsidRPr="000E1963">
        <w:rPr>
          <w:rFonts w:ascii="Times New Roman" w:hAnsi="Times New Roman"/>
          <w:sz w:val="24"/>
          <w:szCs w:val="24"/>
        </w:rPr>
        <w:t xml:space="preserve">007 Jõelähtme Vallavolikogu otsusega nr 294), millega on Spordi tee 20//22//24//26 kinnistule kavandatud </w:t>
      </w:r>
      <w:r w:rsidR="00D618DC">
        <w:rPr>
          <w:rFonts w:ascii="Times New Roman" w:hAnsi="Times New Roman"/>
          <w:sz w:val="24"/>
          <w:szCs w:val="24"/>
        </w:rPr>
        <w:t xml:space="preserve">4 </w:t>
      </w:r>
      <w:r w:rsidR="00D618DC" w:rsidRPr="000E1963">
        <w:rPr>
          <w:rFonts w:ascii="Times New Roman" w:hAnsi="Times New Roman"/>
          <w:sz w:val="24"/>
          <w:szCs w:val="24"/>
        </w:rPr>
        <w:t>kuni kahe maapealse</w:t>
      </w:r>
      <w:r w:rsidR="00D618DC">
        <w:rPr>
          <w:rFonts w:ascii="Times New Roman" w:hAnsi="Times New Roman"/>
          <w:sz w:val="24"/>
          <w:szCs w:val="24"/>
        </w:rPr>
        <w:t xml:space="preserve"> ja ühe maa-aluse korrusega korter</w:t>
      </w:r>
      <w:r w:rsidR="00D618DC" w:rsidRPr="000E1963">
        <w:rPr>
          <w:rFonts w:ascii="Times New Roman" w:hAnsi="Times New Roman"/>
          <w:sz w:val="24"/>
          <w:szCs w:val="24"/>
        </w:rPr>
        <w:t>elamut</w:t>
      </w:r>
      <w:r w:rsidR="00D618DC">
        <w:rPr>
          <w:rFonts w:ascii="Times New Roman" w:hAnsi="Times New Roman"/>
          <w:sz w:val="24"/>
          <w:szCs w:val="24"/>
        </w:rPr>
        <w:t xml:space="preserve"> ning Spordi tee 21//23 ja Peakraavi tee 10 kinnistutele kummalegi 1</w:t>
      </w:r>
      <w:r w:rsidR="00D618DC" w:rsidRPr="000E1963">
        <w:rPr>
          <w:rFonts w:ascii="Times New Roman" w:hAnsi="Times New Roman"/>
          <w:sz w:val="24"/>
          <w:szCs w:val="24"/>
        </w:rPr>
        <w:t xml:space="preserve"> kuni kahe maapealse ja üh</w:t>
      </w:r>
      <w:r w:rsidR="00D618DC">
        <w:rPr>
          <w:rFonts w:ascii="Times New Roman" w:hAnsi="Times New Roman"/>
          <w:sz w:val="24"/>
          <w:szCs w:val="24"/>
        </w:rPr>
        <w:t>e maa-aluse korrusega ridaelamu</w:t>
      </w:r>
      <w:r w:rsidRPr="000E1963">
        <w:rPr>
          <w:rFonts w:ascii="Times New Roman" w:hAnsi="Times New Roman"/>
          <w:sz w:val="24"/>
          <w:szCs w:val="24"/>
        </w:rPr>
        <w:t xml:space="preserve">. </w:t>
      </w:r>
    </w:p>
    <w:p w14:paraId="19CF59E5" w14:textId="77777777" w:rsidR="007D58AB" w:rsidRPr="000E1963" w:rsidRDefault="007D58AB" w:rsidP="003A3290">
      <w:pPr>
        <w:jc w:val="both"/>
        <w:rPr>
          <w:noProof w:val="0"/>
        </w:rPr>
      </w:pPr>
    </w:p>
    <w:p w14:paraId="42B859BE" w14:textId="05FA75A2" w:rsidR="00344A64" w:rsidRPr="000E1963" w:rsidRDefault="00410509" w:rsidP="003A3290">
      <w:pPr>
        <w:jc w:val="both"/>
        <w:rPr>
          <w:noProof w:val="0"/>
        </w:rPr>
      </w:pPr>
      <w:r w:rsidRPr="000E1963">
        <w:rPr>
          <w:rFonts w:eastAsia="Calibri"/>
          <w:noProof w:val="0"/>
        </w:rPr>
        <w:t>Alal kehtiva Vahtramäe kinnistu detailplaneeringuga on Keskkonnaministri 18.05.2007 kirjaga nr 16-6/17177-2 vähendatud Pirita jõe ehituskeeluvööndit 30le meetrile. Käesoleva detailplaneeringu algatamisel eeldati, et nimetatud ehituskeeluvööndi vähendus jääb kehtima. Konsulteerides Keskkonnametiga selgus, et detailplaneeringu menetluses on uuesti tarvis taotleda ehituskeeluvööndi vähendamist. Detailplaneering teeb ettepaneku kehtiva üldplaneeringu muutmiseks</w:t>
      </w:r>
      <w:r w:rsidR="00D618DC">
        <w:rPr>
          <w:rFonts w:eastAsia="Calibri"/>
          <w:noProof w:val="0"/>
        </w:rPr>
        <w:t xml:space="preserve"> ehituskeeluvööndi ulatuse ja elamumaa sihtotstarbega kinnistute suuruse osas</w:t>
      </w:r>
      <w:r w:rsidRPr="000E1963">
        <w:rPr>
          <w:rFonts w:eastAsia="Calibri"/>
          <w:noProof w:val="0"/>
        </w:rPr>
        <w:t>. Detailplaneeringu lahendus on vastavuses koostamisel oleva Jõelähtme valla üldplaneeringu lahendusega</w:t>
      </w:r>
      <w:r w:rsidR="00402AB2" w:rsidRPr="000E1963">
        <w:rPr>
          <w:noProof w:val="0"/>
        </w:rPr>
        <w:t>.</w:t>
      </w:r>
    </w:p>
    <w:p w14:paraId="3557A6AA" w14:textId="77777777" w:rsidR="00110E16" w:rsidRPr="000E1963" w:rsidRDefault="00110E16" w:rsidP="003A3290">
      <w:pPr>
        <w:pStyle w:val="Standard"/>
        <w:jc w:val="both"/>
        <w:rPr>
          <w:kern w:val="0"/>
          <w:lang w:eastAsia="et-EE"/>
        </w:rPr>
      </w:pPr>
    </w:p>
    <w:p w14:paraId="7EA19D06" w14:textId="77777777" w:rsidR="00110E16" w:rsidRPr="000E1963" w:rsidRDefault="00110E16" w:rsidP="003A3290">
      <w:pPr>
        <w:pStyle w:val="Standard"/>
        <w:jc w:val="both"/>
      </w:pPr>
      <w:r w:rsidRPr="000E1963">
        <w:t>Jõelähtme valla ühisveevärgi ja -kanalisatsiooni arendamise ka</w:t>
      </w:r>
      <w:r w:rsidR="003D090F" w:rsidRPr="000E1963">
        <w:t>va aastateks 2018-2029 kohaselt</w:t>
      </w:r>
      <w:r w:rsidRPr="000E1963">
        <w:t xml:space="preserve"> </w:t>
      </w:r>
      <w:r w:rsidR="00407273" w:rsidRPr="000E1963">
        <w:t xml:space="preserve">jääb </w:t>
      </w:r>
      <w:r w:rsidRPr="000E1963">
        <w:t xml:space="preserve">ala </w:t>
      </w:r>
      <w:r w:rsidR="00407273" w:rsidRPr="000E1963">
        <w:t xml:space="preserve">küll väljapoole </w:t>
      </w:r>
      <w:r w:rsidRPr="000E1963">
        <w:t>ÜVK piirkonda</w:t>
      </w:r>
      <w:r w:rsidR="00407273" w:rsidRPr="000E1963">
        <w:t xml:space="preserve">, kuid planeeringuala piirneb </w:t>
      </w:r>
      <w:r w:rsidR="00175C38" w:rsidRPr="000E1963">
        <w:t>ÜVK-piirkonnaga</w:t>
      </w:r>
      <w:r w:rsidRPr="000E1963">
        <w:t>.</w:t>
      </w:r>
    </w:p>
    <w:p w14:paraId="1911E425" w14:textId="77777777" w:rsidR="00110E16" w:rsidRPr="000E1963" w:rsidRDefault="00110E16" w:rsidP="003A3290">
      <w:pPr>
        <w:pStyle w:val="Standard"/>
        <w:jc w:val="both"/>
        <w:rPr>
          <w:b/>
          <w:bCs/>
        </w:rPr>
      </w:pPr>
    </w:p>
    <w:p w14:paraId="5E6A27BF" w14:textId="77777777" w:rsidR="00110E16" w:rsidRPr="000E1963" w:rsidRDefault="00110E16" w:rsidP="003A3290">
      <w:pPr>
        <w:pStyle w:val="Standard"/>
        <w:jc w:val="both"/>
      </w:pPr>
      <w:r w:rsidRPr="000E1963">
        <w:rPr>
          <w:b/>
          <w:bCs/>
        </w:rPr>
        <w:t xml:space="preserve">2.2 Strateegilise planeerimisdokumendi, sealhulgas jäätmekäitluse või veekaitsega seotud </w:t>
      </w:r>
      <w:r w:rsidRPr="000E1963">
        <w:rPr>
          <w:b/>
        </w:rPr>
        <w:t xml:space="preserve">planeerimisdokumendi tähtsus Euroopa Liidu keskkonnaalaste õigusaktide nõuete </w:t>
      </w:r>
      <w:proofErr w:type="spellStart"/>
      <w:r w:rsidRPr="000E1963">
        <w:rPr>
          <w:b/>
        </w:rPr>
        <w:t>ülevõtmisel</w:t>
      </w:r>
      <w:proofErr w:type="spellEnd"/>
    </w:p>
    <w:p w14:paraId="2983AF18" w14:textId="77777777" w:rsidR="00110E16" w:rsidRPr="000E1963" w:rsidRDefault="00110E16" w:rsidP="003A3290">
      <w:pPr>
        <w:pStyle w:val="Standard"/>
        <w:jc w:val="both"/>
      </w:pPr>
    </w:p>
    <w:p w14:paraId="3BE0E3FE" w14:textId="77777777" w:rsidR="00110E16" w:rsidRPr="000E1963" w:rsidRDefault="00110E16" w:rsidP="003A3290">
      <w:pPr>
        <w:pStyle w:val="Standard"/>
        <w:jc w:val="both"/>
      </w:pPr>
      <w:proofErr w:type="spellStart"/>
      <w:r w:rsidRPr="000E1963">
        <w:t>KeHJS</w:t>
      </w:r>
      <w:proofErr w:type="spellEnd"/>
      <w:r w:rsidRPr="000E1963">
        <w:t xml:space="preserve"> on sätestatud põhimõte, et kui detailplaneeringuga planeeritakse võimalikku olulist keskkonnamõju kaasa toovat tegevust või sellega muudetakse kõrgemalseisvat strateegilist planeerimisdokumenti (üldplaneeringut), siis tuleb kaaluda keskkonnamõjude strateegilise hindamise teostamist. Põhimõte kaaluda keskkonnamõju strateegilise hindamise teostamist on kooskõlas ka Euroopa Liidu keskkonnaalaste õigusaktidega, sest vastava põhimõtte sätestab ka Euroopa Parlamendi ja Nõukogu direktiiv 2011/92/EL.</w:t>
      </w:r>
    </w:p>
    <w:p w14:paraId="3D974A8F" w14:textId="77777777" w:rsidR="00110E16" w:rsidRPr="000E1963" w:rsidRDefault="00110E16" w:rsidP="003A3290">
      <w:pPr>
        <w:pStyle w:val="Standard"/>
        <w:jc w:val="both"/>
      </w:pPr>
    </w:p>
    <w:p w14:paraId="70142E22" w14:textId="77777777" w:rsidR="00110E16" w:rsidRPr="000E1963" w:rsidRDefault="00110E16" w:rsidP="003A3290">
      <w:pPr>
        <w:pStyle w:val="Standard"/>
        <w:jc w:val="both"/>
      </w:pPr>
      <w:r w:rsidRPr="000E1963">
        <w:t>Samuti tuleb rakendada detailplaneeringu menetluses Euroopa Liidu keskkonnaalastes õigusaktides sätestatud säästvuse, ettevaatlikkuse ja vältimise põhimõtteid. Detailplaneeringu realiseerumisel ei minda vastuollu Euroopa Liidu keskkonnaalaste õigusaktidega.</w:t>
      </w:r>
    </w:p>
    <w:p w14:paraId="513AB48E" w14:textId="77777777" w:rsidR="00110E16" w:rsidRPr="000E1963" w:rsidRDefault="00110E16" w:rsidP="003A3290">
      <w:pPr>
        <w:pStyle w:val="Standard"/>
        <w:jc w:val="both"/>
      </w:pPr>
    </w:p>
    <w:p w14:paraId="542D7C22" w14:textId="77777777" w:rsidR="00110E16" w:rsidRPr="000E1963" w:rsidRDefault="00110E16" w:rsidP="003A3290">
      <w:pPr>
        <w:pStyle w:val="Standard"/>
        <w:jc w:val="both"/>
        <w:rPr>
          <w:b/>
          <w:bCs/>
        </w:rPr>
      </w:pPr>
      <w:r w:rsidRPr="000E1963">
        <w:rPr>
          <w:b/>
          <w:bCs/>
        </w:rPr>
        <w:t>2.3 Strateegilise planeerimisdokumendi asjakohasus ja olulisus keskkonnakaalutluste integreerimisel teistesse valdkondadesse</w:t>
      </w:r>
    </w:p>
    <w:p w14:paraId="7000084E" w14:textId="77777777" w:rsidR="00110E16" w:rsidRPr="000E1963" w:rsidRDefault="00110E16" w:rsidP="003A3290">
      <w:pPr>
        <w:pStyle w:val="Standard"/>
        <w:jc w:val="both"/>
      </w:pPr>
    </w:p>
    <w:p w14:paraId="4C4B7E03" w14:textId="77777777" w:rsidR="00110E16" w:rsidRPr="000E1963" w:rsidRDefault="00110E16" w:rsidP="003A3290">
      <w:pPr>
        <w:pStyle w:val="Standard"/>
        <w:jc w:val="both"/>
        <w:rPr>
          <w:bCs/>
        </w:rPr>
      </w:pPr>
      <w:r w:rsidRPr="000E1963">
        <w:t xml:space="preserve">Väljavõte Jõelähtme valla arengukavast aastateks </w:t>
      </w:r>
      <w:r w:rsidR="00175C38" w:rsidRPr="000E1963">
        <w:t>2021</w:t>
      </w:r>
      <w:r w:rsidR="00800AD1" w:rsidRPr="000E1963">
        <w:t>-2027</w:t>
      </w:r>
      <w:r w:rsidRPr="000E1963">
        <w:t>:</w:t>
      </w:r>
    </w:p>
    <w:p w14:paraId="072E25AA" w14:textId="77777777" w:rsidR="00110E16" w:rsidRPr="000E1963" w:rsidRDefault="00110E16" w:rsidP="003A3290">
      <w:pPr>
        <w:pStyle w:val="Standard"/>
        <w:jc w:val="both"/>
      </w:pPr>
      <w:r w:rsidRPr="000E1963">
        <w:t>- Jõelähtme valla tulevikunägemus on:  Aastal 2026 on Jõelähtme vald parima elukeskkonnaga Tallinna lähedane vald, mida iseloomustab tasakaalustatud ja jätkusuutlik areng läbi:</w:t>
      </w:r>
    </w:p>
    <w:p w14:paraId="1067A5CE" w14:textId="77777777" w:rsidR="00110E16" w:rsidRPr="000E1963" w:rsidRDefault="00110E16" w:rsidP="003A3290">
      <w:pPr>
        <w:pStyle w:val="Standard"/>
        <w:numPr>
          <w:ilvl w:val="0"/>
          <w:numId w:val="16"/>
        </w:numPr>
        <w:jc w:val="both"/>
      </w:pPr>
      <w:r w:rsidRPr="000E1963">
        <w:t xml:space="preserve">Puhta looduse, mis tagab tervisliku ja kvaliteetse elu- ja puhkusekeskkonna; </w:t>
      </w:r>
    </w:p>
    <w:p w14:paraId="73508867" w14:textId="77777777" w:rsidR="00110E16" w:rsidRPr="000E1963" w:rsidRDefault="00110E16" w:rsidP="003A3290">
      <w:pPr>
        <w:pStyle w:val="Standard"/>
        <w:numPr>
          <w:ilvl w:val="0"/>
          <w:numId w:val="16"/>
        </w:numPr>
        <w:jc w:val="both"/>
      </w:pPr>
      <w:r w:rsidRPr="000E1963">
        <w:t>Hea maine, mis tugineb kaalutletud ressursikasutusel, turvalisusel ning hästi arenenud sotsiaalsel infrastruktuuril;</w:t>
      </w:r>
    </w:p>
    <w:p w14:paraId="738DDCF0" w14:textId="77777777" w:rsidR="00110E16" w:rsidRPr="000E1963" w:rsidRDefault="00110E16" w:rsidP="003A3290">
      <w:pPr>
        <w:pStyle w:val="Standard"/>
        <w:numPr>
          <w:ilvl w:val="0"/>
          <w:numId w:val="16"/>
        </w:numPr>
        <w:jc w:val="both"/>
      </w:pPr>
      <w:r w:rsidRPr="000E1963">
        <w:t>Rahvastiku tasakaaluka juurdekasvu, mida vald mõtestatult suunab läbi planeeringute</w:t>
      </w:r>
    </w:p>
    <w:p w14:paraId="2461D767" w14:textId="77777777" w:rsidR="00110E16" w:rsidRPr="000E1963" w:rsidRDefault="00110E16" w:rsidP="003A3290">
      <w:pPr>
        <w:pStyle w:val="Standard"/>
        <w:numPr>
          <w:ilvl w:val="0"/>
          <w:numId w:val="16"/>
        </w:numPr>
        <w:jc w:val="both"/>
      </w:pPr>
      <w:r w:rsidRPr="000E1963">
        <w:t xml:space="preserve">Kaasaegse infrastruktuuri, mida iseloomustavad korrastatud </w:t>
      </w:r>
      <w:proofErr w:type="spellStart"/>
      <w:r w:rsidRPr="000E1963">
        <w:t>teedevõrk</w:t>
      </w:r>
      <w:proofErr w:type="spellEnd"/>
      <w:r w:rsidRPr="000E1963">
        <w:t>, puhas joogivesi, säästlik energiakasutus ning alternatiivsete energiaallikate kasutamine.</w:t>
      </w:r>
    </w:p>
    <w:p w14:paraId="589159C4" w14:textId="77777777" w:rsidR="005E419F" w:rsidRPr="000E1963" w:rsidRDefault="005E419F" w:rsidP="003A3290">
      <w:pPr>
        <w:pStyle w:val="Standard"/>
        <w:jc w:val="both"/>
      </w:pPr>
    </w:p>
    <w:p w14:paraId="5B2D9BC1" w14:textId="77777777" w:rsidR="00110E16" w:rsidRPr="000E1963" w:rsidRDefault="00110E16" w:rsidP="003A3290">
      <w:pPr>
        <w:pStyle w:val="Standard"/>
        <w:jc w:val="both"/>
      </w:pPr>
      <w:r w:rsidRPr="000E1963">
        <w:t xml:space="preserve">- Jõelähtme valla arengumudel põhineb eeldusel, et visiooni saavutamiseks on vajalikud üheaegsed jõupingutused mitmes võtmetähtsusega tegevussuunas.  </w:t>
      </w:r>
    </w:p>
    <w:p w14:paraId="7FBD15FF" w14:textId="77777777" w:rsidR="00110E16" w:rsidRPr="000E1963" w:rsidRDefault="00110E16" w:rsidP="003A3290">
      <w:pPr>
        <w:pStyle w:val="Standard"/>
        <w:numPr>
          <w:ilvl w:val="0"/>
          <w:numId w:val="15"/>
        </w:numPr>
        <w:jc w:val="both"/>
      </w:pPr>
      <w:r w:rsidRPr="000E1963">
        <w:lastRenderedPageBreak/>
        <w:t xml:space="preserve">Puhta looduskeskkonna säilitamine ja jätkusuutlik kasutuselevõtt –läbi aruka loodusvarade kasutamise ning kasutusest väljunud tööstusalade taaskasutuselevõtu. </w:t>
      </w:r>
    </w:p>
    <w:p w14:paraId="1401E481" w14:textId="77777777" w:rsidR="00110E16" w:rsidRPr="000E1963" w:rsidRDefault="00110E16" w:rsidP="003A3290">
      <w:pPr>
        <w:pStyle w:val="Standard"/>
        <w:numPr>
          <w:ilvl w:val="0"/>
          <w:numId w:val="15"/>
        </w:numPr>
        <w:jc w:val="both"/>
      </w:pPr>
      <w:r w:rsidRPr="000E1963">
        <w:t>Elamuehitus – teadlikult suunatud elamuehitus võimaldab peredel valda elama kolida ning seeläbi ennast vallaga siduda.</w:t>
      </w:r>
    </w:p>
    <w:p w14:paraId="27A7EEEC" w14:textId="77777777" w:rsidR="00110E16" w:rsidRPr="000E1963" w:rsidRDefault="00110E16" w:rsidP="003A3290">
      <w:pPr>
        <w:pStyle w:val="Standard"/>
        <w:numPr>
          <w:ilvl w:val="0"/>
          <w:numId w:val="15"/>
        </w:numPr>
        <w:jc w:val="both"/>
      </w:pPr>
      <w:r w:rsidRPr="000E1963">
        <w:t>Elukeskkond – võimaldab tagada hea elukvaliteedi läbi kehale ja vaimule suunatud teenuste.</w:t>
      </w:r>
    </w:p>
    <w:p w14:paraId="7085A734" w14:textId="77777777" w:rsidR="00110E16" w:rsidRPr="000E1963" w:rsidRDefault="00110E16" w:rsidP="003A3290">
      <w:pPr>
        <w:pStyle w:val="Standard"/>
        <w:numPr>
          <w:ilvl w:val="0"/>
          <w:numId w:val="15"/>
        </w:numPr>
        <w:jc w:val="both"/>
      </w:pPr>
      <w:r w:rsidRPr="000E1963">
        <w:t>Sotsiaalne turvalisus – annab nii elanikele kui ka sisse kolivatele inimestele kindluse selles, et nende ja vajadusel ka nende sugulaste (</w:t>
      </w:r>
      <w:proofErr w:type="spellStart"/>
      <w:r w:rsidRPr="000E1963">
        <w:t>isade­emade</w:t>
      </w:r>
      <w:proofErr w:type="spellEnd"/>
      <w:r w:rsidRPr="000E1963">
        <w:t xml:space="preserve">, </w:t>
      </w:r>
      <w:proofErr w:type="spellStart"/>
      <w:r w:rsidRPr="000E1963">
        <w:t>vanaemade­vanaisade</w:t>
      </w:r>
      <w:proofErr w:type="spellEnd"/>
      <w:r w:rsidRPr="000E1963">
        <w:t xml:space="preserve"> jt.) sotsiaalsete teenuste vajadused on kergelt ning heal tasemel lahendatavad.</w:t>
      </w:r>
    </w:p>
    <w:p w14:paraId="526C5D11" w14:textId="77777777" w:rsidR="00110E16" w:rsidRPr="000E1963" w:rsidRDefault="00110E16" w:rsidP="003A3290">
      <w:pPr>
        <w:pStyle w:val="Standard"/>
        <w:jc w:val="both"/>
      </w:pPr>
    </w:p>
    <w:p w14:paraId="223B33AA" w14:textId="77777777" w:rsidR="00175C38" w:rsidRPr="000E1963" w:rsidRDefault="00175C38" w:rsidP="003A3290">
      <w:pPr>
        <w:pStyle w:val="Standard"/>
        <w:jc w:val="both"/>
      </w:pPr>
      <w:r w:rsidRPr="000E1963">
        <w:t>-Uued elamuarendused vallas arenevad eelkõige olemasolevate keskuste ümber ning arvestavad valla sotsiaalse infrastruktuuri võimalusi.</w:t>
      </w:r>
    </w:p>
    <w:p w14:paraId="5439B61B" w14:textId="77777777" w:rsidR="00110E16" w:rsidRPr="000E1963" w:rsidRDefault="00110E16" w:rsidP="003A3290">
      <w:pPr>
        <w:pStyle w:val="Standard"/>
        <w:jc w:val="both"/>
        <w:rPr>
          <w:b/>
        </w:rPr>
      </w:pPr>
    </w:p>
    <w:p w14:paraId="450C103C" w14:textId="77777777" w:rsidR="00110E16" w:rsidRPr="000E1963" w:rsidRDefault="00110E16" w:rsidP="003A3290">
      <w:pPr>
        <w:pStyle w:val="Standard"/>
        <w:jc w:val="both"/>
      </w:pPr>
      <w:r w:rsidRPr="000E1963">
        <w:rPr>
          <w:b/>
        </w:rPr>
        <w:t>3. Mõjutatava keskkonna kirjeldus</w:t>
      </w:r>
    </w:p>
    <w:p w14:paraId="7AD7B33F" w14:textId="77777777" w:rsidR="00110E16" w:rsidRPr="000E1963" w:rsidRDefault="00110E16" w:rsidP="003A3290">
      <w:pPr>
        <w:pStyle w:val="Standard"/>
        <w:jc w:val="both"/>
        <w:rPr>
          <w:b/>
        </w:rPr>
      </w:pPr>
    </w:p>
    <w:p w14:paraId="400475D7" w14:textId="77777777" w:rsidR="00110E16" w:rsidRPr="000E1963" w:rsidRDefault="00110E16" w:rsidP="003A3290">
      <w:pPr>
        <w:pStyle w:val="Standard"/>
        <w:jc w:val="both"/>
      </w:pPr>
      <w:r w:rsidRPr="000E1963">
        <w:rPr>
          <w:b/>
        </w:rPr>
        <w:t>3.1 Maakasutus</w:t>
      </w:r>
    </w:p>
    <w:p w14:paraId="06299FFC" w14:textId="77777777" w:rsidR="00110E16" w:rsidRPr="000E1963" w:rsidRDefault="00110E16" w:rsidP="003A3290">
      <w:pPr>
        <w:pStyle w:val="Standard"/>
        <w:jc w:val="both"/>
      </w:pPr>
    </w:p>
    <w:p w14:paraId="05EB4916" w14:textId="77777777" w:rsidR="00175C38" w:rsidRPr="000E1963" w:rsidRDefault="00175C38" w:rsidP="003A3290">
      <w:pPr>
        <w:jc w:val="both"/>
      </w:pPr>
      <w:r w:rsidRPr="000E1963">
        <w:t xml:space="preserve">Planeeringuala hõlmab järgnevaid kinnistuid: </w:t>
      </w:r>
    </w:p>
    <w:p w14:paraId="2E5F8FDC" w14:textId="77777777" w:rsidR="00175C38" w:rsidRPr="000E1963" w:rsidRDefault="00175C38" w:rsidP="003A3290">
      <w:pPr>
        <w:jc w:val="both"/>
      </w:pPr>
      <w:r w:rsidRPr="000E1963">
        <w:t>Peakraavi tee 10 (24501:001:0810, pindala 3501 m², elamumaa 100%)</w:t>
      </w:r>
    </w:p>
    <w:p w14:paraId="231EAD9C" w14:textId="77777777" w:rsidR="00175C38" w:rsidRPr="000E1963" w:rsidRDefault="00175C38" w:rsidP="003A3290">
      <w:pPr>
        <w:jc w:val="both"/>
      </w:pPr>
      <w:r w:rsidRPr="000E1963">
        <w:t>Spordi tee 21//23 (24504:002:0446, pindala 4728 m², elamumaa 100%)</w:t>
      </w:r>
    </w:p>
    <w:p w14:paraId="6AF70679" w14:textId="77777777" w:rsidR="00175C38" w:rsidRPr="000E1963" w:rsidRDefault="00175C38" w:rsidP="003A3290">
      <w:pPr>
        <w:jc w:val="both"/>
      </w:pPr>
      <w:r w:rsidRPr="000E1963">
        <w:t xml:space="preserve">Spordi tee 19 (24504:002:0448, pindala 41 m², tootmismaa 100%), </w:t>
      </w:r>
    </w:p>
    <w:p w14:paraId="21C030C4" w14:textId="77777777" w:rsidR="00175C38" w:rsidRPr="000E1963" w:rsidRDefault="006301D0" w:rsidP="003A3290">
      <w:pPr>
        <w:jc w:val="both"/>
      </w:pPr>
      <w:r>
        <w:t>Spordi tee (24504:002:0449</w:t>
      </w:r>
      <w:r w:rsidR="00175C38" w:rsidRPr="000E1963">
        <w:t xml:space="preserve">, pindala 2529 m², transpordimaa 100%), </w:t>
      </w:r>
    </w:p>
    <w:p w14:paraId="651B9CC1" w14:textId="77777777" w:rsidR="00175C38" w:rsidRPr="000E1963" w:rsidRDefault="00175C38" w:rsidP="003A3290">
      <w:pPr>
        <w:jc w:val="both"/>
      </w:pPr>
      <w:r w:rsidRPr="000E1963">
        <w:t xml:space="preserve">Spordi tee lõik 2 (24504:002:0587, pindala 5181 m², transpordimaa 100%), </w:t>
      </w:r>
    </w:p>
    <w:p w14:paraId="6F5971E0" w14:textId="77777777" w:rsidR="00175C38" w:rsidRPr="000E1963" w:rsidRDefault="00175C38" w:rsidP="003A3290">
      <w:pPr>
        <w:jc w:val="both"/>
      </w:pPr>
      <w:r w:rsidRPr="000E1963">
        <w:t xml:space="preserve">Spordi tee 20//22//24//26 (24504:002:0447, pindala 8931 m², elamumaa 1000%), </w:t>
      </w:r>
    </w:p>
    <w:p w14:paraId="55728F71" w14:textId="77777777" w:rsidR="00175C38" w:rsidRPr="000E1963" w:rsidRDefault="00175C38" w:rsidP="003A3290">
      <w:pPr>
        <w:jc w:val="both"/>
      </w:pPr>
      <w:r w:rsidRPr="000E1963">
        <w:t xml:space="preserve">Spordi tee 18 (24504:002:0445, pindala 14358 m², üldkasutatav maa 100%), </w:t>
      </w:r>
    </w:p>
    <w:p w14:paraId="26F5BFA3" w14:textId="77777777" w:rsidR="00175C38" w:rsidRPr="000E1963" w:rsidRDefault="00175C38" w:rsidP="003A3290">
      <w:pPr>
        <w:jc w:val="both"/>
      </w:pPr>
      <w:r w:rsidRPr="000E1963">
        <w:t xml:space="preserve">Peakraavi tee 2//4//6//8 (24504:002:0582, pindala 13589, elamumaa 90%, ärimaa 10%) </w:t>
      </w:r>
    </w:p>
    <w:p w14:paraId="3CC5A509" w14:textId="77777777" w:rsidR="00175C38" w:rsidRPr="000E1963" w:rsidRDefault="00175C38" w:rsidP="003A3290">
      <w:pPr>
        <w:jc w:val="both"/>
      </w:pPr>
    </w:p>
    <w:p w14:paraId="0559156D" w14:textId="77777777" w:rsidR="00175C38" w:rsidRPr="000E1963" w:rsidRDefault="00175C38" w:rsidP="003A3290">
      <w:pPr>
        <w:jc w:val="both"/>
      </w:pPr>
      <w:r w:rsidRPr="000E1963">
        <w:t xml:space="preserve">ja osaliselt järgnevad kinnistud: </w:t>
      </w:r>
    </w:p>
    <w:p w14:paraId="4597B131" w14:textId="77777777" w:rsidR="00175C38" w:rsidRPr="000E1963" w:rsidRDefault="00175C38" w:rsidP="003A3290">
      <w:pPr>
        <w:jc w:val="both"/>
      </w:pPr>
      <w:r w:rsidRPr="000E1963">
        <w:t xml:space="preserve">Peakraavi tee (24504:002:0589, </w:t>
      </w:r>
      <w:r w:rsidRPr="000E1963">
        <w:rPr>
          <w:shd w:val="clear" w:color="auto" w:fill="FFFFFF"/>
        </w:rPr>
        <w:t>transpordimaa 100%</w:t>
      </w:r>
      <w:r w:rsidRPr="000E1963">
        <w:t>, a 0,4 ha</w:t>
      </w:r>
      <w:r w:rsidRPr="000E1963">
        <w:rPr>
          <w:shd w:val="clear" w:color="auto" w:fill="FFFFFF"/>
        </w:rPr>
        <w:t xml:space="preserve"> ulatuses)</w:t>
      </w:r>
    </w:p>
    <w:p w14:paraId="67758049" w14:textId="77777777" w:rsidR="00175C38" w:rsidRPr="000E1963" w:rsidRDefault="00175C38" w:rsidP="003A3290">
      <w:pPr>
        <w:jc w:val="both"/>
      </w:pPr>
      <w:r w:rsidRPr="000E1963">
        <w:t xml:space="preserve">Loo puhkeala (24504:002:0492, üldkasutatav maa 100%, ca 1 ha ulatuses),  </w:t>
      </w:r>
    </w:p>
    <w:p w14:paraId="21C76868" w14:textId="77777777" w:rsidR="00175C38" w:rsidRPr="000E1963" w:rsidRDefault="00175C38" w:rsidP="003A3290">
      <w:pPr>
        <w:jc w:val="both"/>
      </w:pPr>
      <w:r w:rsidRPr="000E1963">
        <w:t xml:space="preserve">Proosa park (24501:001:0362, üldkasutatav maa 100%, ca o,5 ha ulatuses) </w:t>
      </w:r>
    </w:p>
    <w:p w14:paraId="79FD293B" w14:textId="77777777" w:rsidR="0057636B" w:rsidRPr="000E1963" w:rsidRDefault="00175C38" w:rsidP="003A3290">
      <w:pPr>
        <w:jc w:val="both"/>
      </w:pPr>
      <w:r w:rsidRPr="000E1963">
        <w:t>Pirita tee (24504:002:0602, transpordimaa 100%, ca 0,2 ha ulatuses).</w:t>
      </w:r>
    </w:p>
    <w:p w14:paraId="0023B945" w14:textId="77777777" w:rsidR="0043090A" w:rsidRPr="000E1963" w:rsidRDefault="0043090A" w:rsidP="003A3290">
      <w:pPr>
        <w:jc w:val="both"/>
        <w:rPr>
          <w:rFonts w:eastAsia="Arial"/>
          <w:bCs/>
        </w:rPr>
      </w:pPr>
    </w:p>
    <w:p w14:paraId="758730DA" w14:textId="77777777" w:rsidR="00110E16" w:rsidRPr="000E1963" w:rsidRDefault="00110E16" w:rsidP="003A3290">
      <w:pPr>
        <w:jc w:val="both"/>
        <w:rPr>
          <w:b/>
          <w:bCs/>
        </w:rPr>
      </w:pPr>
      <w:r w:rsidRPr="000E1963">
        <w:rPr>
          <w:b/>
          <w:bCs/>
        </w:rPr>
        <w:t>3.2 Vee kasutus</w:t>
      </w:r>
    </w:p>
    <w:p w14:paraId="5E6A2284" w14:textId="77777777" w:rsidR="00110E16" w:rsidRPr="000E1963" w:rsidRDefault="00110E16" w:rsidP="003A3290">
      <w:pPr>
        <w:jc w:val="both"/>
        <w:rPr>
          <w:noProof w:val="0"/>
        </w:rPr>
      </w:pPr>
    </w:p>
    <w:p w14:paraId="28BB0BD4" w14:textId="77777777" w:rsidR="0043090A" w:rsidRPr="000E1963" w:rsidRDefault="0043090A" w:rsidP="003A3290">
      <w:pPr>
        <w:pStyle w:val="Standard"/>
        <w:jc w:val="both"/>
        <w:rPr>
          <w:rFonts w:eastAsia="Calibri"/>
          <w:bCs/>
        </w:rPr>
      </w:pPr>
      <w:r w:rsidRPr="000E1963">
        <w:rPr>
          <w:rFonts w:eastAsia="Calibri"/>
          <w:bCs/>
        </w:rPr>
        <w:t>Hoonete kasutamisel kulub olmevett ja tuleb ära juhtida reovett. Täpsed kogused ei ole teada ning need selguvad detailplaneeringu menetluse ning hoonete ehitusprojektide koostamise käigus. Kanaliseerida on lubatud ainult olmereovett, vältida sade- ja pinnavee sattumine ühiskanalisatsioonisüsteemi. Planeeringuala pi</w:t>
      </w:r>
      <w:r w:rsidR="003A3290" w:rsidRPr="000E1963">
        <w:rPr>
          <w:rFonts w:eastAsia="Calibri"/>
          <w:bCs/>
        </w:rPr>
        <w:t xml:space="preserve">irneb vee-ettevõtja Loo Vesi OÜ </w:t>
      </w:r>
      <w:r w:rsidRPr="000E1963">
        <w:rPr>
          <w:rFonts w:eastAsia="Calibri"/>
          <w:bCs/>
        </w:rPr>
        <w:t>tegevuspiirkonnaga. Planeeringuala ei asu reoveekogumisalal.</w:t>
      </w:r>
    </w:p>
    <w:p w14:paraId="2AC190BE" w14:textId="77777777" w:rsidR="00110E16" w:rsidRPr="000E1963" w:rsidRDefault="00110E16" w:rsidP="003A3290">
      <w:pPr>
        <w:pStyle w:val="Standard"/>
        <w:jc w:val="both"/>
      </w:pPr>
    </w:p>
    <w:p w14:paraId="5EDAA2DC" w14:textId="77777777" w:rsidR="00110E16" w:rsidRPr="000E1963" w:rsidRDefault="00110E16" w:rsidP="003A3290">
      <w:pPr>
        <w:pStyle w:val="Standard"/>
        <w:jc w:val="both"/>
      </w:pPr>
      <w:r w:rsidRPr="000E1963">
        <w:rPr>
          <w:b/>
          <w:bCs/>
        </w:rPr>
        <w:t>3.3 Muude loodusressursside kasutus</w:t>
      </w:r>
    </w:p>
    <w:p w14:paraId="04A6C9F6" w14:textId="77777777" w:rsidR="00110E16" w:rsidRPr="000E1963" w:rsidRDefault="00110E16" w:rsidP="003A3290">
      <w:pPr>
        <w:pStyle w:val="Standard"/>
        <w:tabs>
          <w:tab w:val="center" w:pos="4153"/>
          <w:tab w:val="right" w:pos="8306"/>
          <w:tab w:val="left" w:pos="9214"/>
        </w:tabs>
        <w:jc w:val="both"/>
        <w:rPr>
          <w:rFonts w:eastAsia="Calibri"/>
          <w:bCs/>
        </w:rPr>
      </w:pPr>
    </w:p>
    <w:p w14:paraId="0D9E9566" w14:textId="77777777" w:rsidR="00110E16" w:rsidRPr="000E1963" w:rsidRDefault="00110E16" w:rsidP="003A3290">
      <w:pPr>
        <w:pStyle w:val="Standard"/>
        <w:tabs>
          <w:tab w:val="center" w:pos="4153"/>
          <w:tab w:val="right" w:pos="8306"/>
          <w:tab w:val="left" w:pos="9214"/>
        </w:tabs>
        <w:jc w:val="both"/>
      </w:pPr>
      <w:r w:rsidRPr="000E1963">
        <w:rPr>
          <w:rFonts w:eastAsia="Calibri"/>
          <w:bCs/>
        </w:rPr>
        <w:t xml:space="preserve">Maavarasid ja muid loodusvarasid antud alal ei esine. </w:t>
      </w:r>
      <w:r w:rsidRPr="000E1963">
        <w:t>Kavandatav tegevus ei too kaasa muutusi maavarade kasutuses. Kavandatava tegevusega kaasneb vajadus energia, ehitusmaterjalide, kütuse jms järele, kuid mitte mahus, mis põhjustaks olulist keskkonnamõju.</w:t>
      </w:r>
    </w:p>
    <w:p w14:paraId="17D611EB" w14:textId="77777777" w:rsidR="00110E16" w:rsidRPr="000E1963" w:rsidRDefault="00110E16" w:rsidP="003A3290">
      <w:pPr>
        <w:pStyle w:val="Standard"/>
        <w:jc w:val="both"/>
        <w:rPr>
          <w:b/>
          <w:bCs/>
        </w:rPr>
      </w:pPr>
    </w:p>
    <w:p w14:paraId="0A7A3021" w14:textId="77777777" w:rsidR="00110E16" w:rsidRPr="000E1963" w:rsidRDefault="00110E16" w:rsidP="003A3290">
      <w:pPr>
        <w:pStyle w:val="Standard"/>
        <w:jc w:val="both"/>
        <w:rPr>
          <w:b/>
          <w:bCs/>
        </w:rPr>
      </w:pPr>
      <w:r w:rsidRPr="000E1963">
        <w:rPr>
          <w:b/>
          <w:bCs/>
        </w:rPr>
        <w:t>3.4 Looduskeskkonna kirjeldus</w:t>
      </w:r>
    </w:p>
    <w:p w14:paraId="0C95079B" w14:textId="77777777" w:rsidR="00110E16" w:rsidRPr="000E1963" w:rsidRDefault="00110E16" w:rsidP="003A3290">
      <w:pPr>
        <w:pStyle w:val="Standard"/>
        <w:jc w:val="both"/>
        <w:rPr>
          <w:b/>
          <w:bCs/>
        </w:rPr>
      </w:pPr>
    </w:p>
    <w:p w14:paraId="4C517FD4" w14:textId="77777777" w:rsidR="00110E16" w:rsidRPr="000E1963" w:rsidRDefault="00110E16" w:rsidP="003A3290">
      <w:pPr>
        <w:pStyle w:val="Standard"/>
        <w:jc w:val="both"/>
        <w:rPr>
          <w:b/>
          <w:bCs/>
        </w:rPr>
      </w:pPr>
      <w:r w:rsidRPr="000E1963">
        <w:rPr>
          <w:b/>
          <w:bCs/>
        </w:rPr>
        <w:t>3.4.1 Pinnas</w:t>
      </w:r>
    </w:p>
    <w:p w14:paraId="6DA1BC88" w14:textId="77777777" w:rsidR="00110E16" w:rsidRPr="000E1963" w:rsidRDefault="00110E16" w:rsidP="003A3290">
      <w:pPr>
        <w:jc w:val="both"/>
        <w:rPr>
          <w:noProof w:val="0"/>
        </w:rPr>
      </w:pPr>
    </w:p>
    <w:p w14:paraId="70CAA969" w14:textId="77777777" w:rsidR="00B2209B" w:rsidRPr="000E1963" w:rsidRDefault="00110E16" w:rsidP="003A3290">
      <w:pPr>
        <w:jc w:val="both"/>
        <w:rPr>
          <w:noProof w:val="0"/>
        </w:rPr>
      </w:pPr>
      <w:r w:rsidRPr="000E1963">
        <w:rPr>
          <w:noProof w:val="0"/>
        </w:rPr>
        <w:lastRenderedPageBreak/>
        <w:t>Vaadeldav ala paik</w:t>
      </w:r>
      <w:r w:rsidR="008F2DC5" w:rsidRPr="000E1963">
        <w:rPr>
          <w:noProof w:val="0"/>
        </w:rPr>
        <w:t>neb Harju lavamaal</w:t>
      </w:r>
      <w:r w:rsidRPr="000E1963">
        <w:rPr>
          <w:noProof w:val="0"/>
        </w:rPr>
        <w:t>. Maa-ameti geoloogia kaardirakenduse</w:t>
      </w:r>
      <w:r w:rsidR="00CF0905" w:rsidRPr="000E1963">
        <w:rPr>
          <w:noProof w:val="0"/>
        </w:rPr>
        <w:t xml:space="preserve"> järgi avaneb aluspõhjas </w:t>
      </w:r>
      <w:r w:rsidR="000842B5" w:rsidRPr="000E1963">
        <w:rPr>
          <w:noProof w:val="0"/>
        </w:rPr>
        <w:t xml:space="preserve"> </w:t>
      </w:r>
      <w:r w:rsidR="00CF0905" w:rsidRPr="000E1963">
        <w:rPr>
          <w:noProof w:val="0"/>
        </w:rPr>
        <w:t>Väo</w:t>
      </w:r>
      <w:r w:rsidRPr="000E1963">
        <w:rPr>
          <w:noProof w:val="0"/>
        </w:rPr>
        <w:t xml:space="preserve"> kihistu </w:t>
      </w:r>
      <w:r w:rsidR="00CF0905" w:rsidRPr="000E1963">
        <w:rPr>
          <w:shd w:val="clear" w:color="auto" w:fill="FFFFFF"/>
        </w:rPr>
        <w:t>O2vä</w:t>
      </w:r>
      <w:r w:rsidR="008F2DC5" w:rsidRPr="000E1963">
        <w:rPr>
          <w:shd w:val="clear" w:color="auto" w:fill="FFFFFF"/>
        </w:rPr>
        <w:t xml:space="preserve"> </w:t>
      </w:r>
      <w:r w:rsidR="000842B5" w:rsidRPr="000E1963">
        <w:rPr>
          <w:shd w:val="clear" w:color="auto" w:fill="FFFFFF"/>
        </w:rPr>
        <w:t>. Valdav on purdsete valdava terasuurusega 0,063...0,5 mm, milles võib peenemat ja/või jämedamat fraktsiooni leiduda &lt;50% sette mahust. Jõeäärsel alal on</w:t>
      </w:r>
      <w:r w:rsidR="00873F38" w:rsidRPr="000E1963">
        <w:rPr>
          <w:shd w:val="clear" w:color="auto" w:fill="FFFFFF"/>
        </w:rPr>
        <w:t xml:space="preserve"> holotseeni jõesetted </w:t>
      </w:r>
      <w:r w:rsidR="000842B5" w:rsidRPr="000E1963">
        <w:rPr>
          <w:shd w:val="clear" w:color="auto" w:fill="FFFFFF"/>
        </w:rPr>
        <w:t>(Q2_a</w:t>
      </w:r>
      <w:r w:rsidR="0050776B" w:rsidRPr="000E1963">
        <w:rPr>
          <w:shd w:val="clear" w:color="auto" w:fill="FFFFFF"/>
        </w:rPr>
        <w:t>, viimase liustiku taandumisjärgsel ajal tekkinud jõesetted (veerised ja munakad, kruus, liiv, aleuriit, saviliiv, liivsavi, muda</w:t>
      </w:r>
      <w:r w:rsidR="000842B5" w:rsidRPr="000E1963">
        <w:rPr>
          <w:shd w:val="clear" w:color="auto" w:fill="FFFFFF"/>
        </w:rPr>
        <w:t>)</w:t>
      </w:r>
      <w:r w:rsidR="0050776B" w:rsidRPr="000E1963">
        <w:rPr>
          <w:shd w:val="clear" w:color="auto" w:fill="FFFFFF"/>
        </w:rPr>
        <w:t>.</w:t>
      </w:r>
      <w:r w:rsidR="000842B5" w:rsidRPr="000E1963">
        <w:rPr>
          <w:noProof w:val="0"/>
        </w:rPr>
        <w:t xml:space="preserve"> P</w:t>
      </w:r>
      <w:r w:rsidR="00B2209B" w:rsidRPr="000E1963">
        <w:rPr>
          <w:noProof w:val="0"/>
        </w:rPr>
        <w:t>laneeringuala põhja</w:t>
      </w:r>
      <w:r w:rsidR="000842B5" w:rsidRPr="000E1963">
        <w:rPr>
          <w:noProof w:val="0"/>
        </w:rPr>
        <w:t xml:space="preserve">osas on õhukese pinnakattega ala. </w:t>
      </w:r>
      <w:r w:rsidR="00B2209B" w:rsidRPr="000E1963">
        <w:rPr>
          <w:noProof w:val="0"/>
        </w:rPr>
        <w:t xml:space="preserve">Pirita jõepoolsel alal levivad </w:t>
      </w:r>
      <w:proofErr w:type="spellStart"/>
      <w:r w:rsidR="00B2209B" w:rsidRPr="000E1963">
        <w:rPr>
          <w:noProof w:val="0"/>
        </w:rPr>
        <w:t>gleistunud</w:t>
      </w:r>
      <w:proofErr w:type="spellEnd"/>
      <w:r w:rsidR="00B2209B" w:rsidRPr="000E1963">
        <w:rPr>
          <w:noProof w:val="0"/>
        </w:rPr>
        <w:t xml:space="preserve"> lammimullad (</w:t>
      </w:r>
      <w:proofErr w:type="spellStart"/>
      <w:r w:rsidR="00B2209B" w:rsidRPr="000E1963">
        <w:rPr>
          <w:noProof w:val="0"/>
        </w:rPr>
        <w:t>Ag</w:t>
      </w:r>
      <w:proofErr w:type="spellEnd"/>
      <w:r w:rsidR="00B2209B" w:rsidRPr="000E1963">
        <w:rPr>
          <w:noProof w:val="0"/>
        </w:rPr>
        <w:t xml:space="preserve">) huumushorisondi tüsedusega 30-40 cm. Mujal planeeringualal levivad leetjad </w:t>
      </w:r>
      <w:proofErr w:type="spellStart"/>
      <w:r w:rsidR="00B2209B" w:rsidRPr="000E1963">
        <w:rPr>
          <w:noProof w:val="0"/>
        </w:rPr>
        <w:t>gleimullad</w:t>
      </w:r>
      <w:proofErr w:type="spellEnd"/>
      <w:r w:rsidR="00B2209B" w:rsidRPr="000E1963">
        <w:rPr>
          <w:noProof w:val="0"/>
        </w:rPr>
        <w:t xml:space="preserve"> ( </w:t>
      </w:r>
      <w:proofErr w:type="spellStart"/>
      <w:r w:rsidR="00B2209B" w:rsidRPr="000E1963">
        <w:rPr>
          <w:noProof w:val="0"/>
        </w:rPr>
        <w:t>Gl</w:t>
      </w:r>
      <w:proofErr w:type="spellEnd"/>
      <w:r w:rsidR="00B2209B" w:rsidRPr="000E1963">
        <w:rPr>
          <w:noProof w:val="0"/>
        </w:rPr>
        <w:t xml:space="preserve">), leostunud </w:t>
      </w:r>
      <w:proofErr w:type="spellStart"/>
      <w:r w:rsidR="00B2209B" w:rsidRPr="000E1963">
        <w:rPr>
          <w:noProof w:val="0"/>
        </w:rPr>
        <w:t>gleimullad</w:t>
      </w:r>
      <w:proofErr w:type="spellEnd"/>
      <w:r w:rsidR="00B2209B" w:rsidRPr="000E1963">
        <w:rPr>
          <w:noProof w:val="0"/>
        </w:rPr>
        <w:t xml:space="preserve"> (</w:t>
      </w:r>
      <w:proofErr w:type="spellStart"/>
      <w:r w:rsidR="00B2209B" w:rsidRPr="000E1963">
        <w:rPr>
          <w:noProof w:val="0"/>
        </w:rPr>
        <w:t>Go</w:t>
      </w:r>
      <w:proofErr w:type="spellEnd"/>
      <w:r w:rsidR="00B2209B" w:rsidRPr="000E1963">
        <w:rPr>
          <w:noProof w:val="0"/>
        </w:rPr>
        <w:t xml:space="preserve">) ning </w:t>
      </w:r>
      <w:proofErr w:type="spellStart"/>
      <w:r w:rsidR="00B2209B" w:rsidRPr="000E1963">
        <w:rPr>
          <w:noProof w:val="0"/>
        </w:rPr>
        <w:t>gleistunud</w:t>
      </w:r>
      <w:proofErr w:type="spellEnd"/>
      <w:r w:rsidR="00B2209B" w:rsidRPr="000E1963">
        <w:rPr>
          <w:noProof w:val="0"/>
        </w:rPr>
        <w:t xml:space="preserve"> leetjad mullad ( </w:t>
      </w:r>
      <w:proofErr w:type="spellStart"/>
      <w:r w:rsidR="00B2209B" w:rsidRPr="000E1963">
        <w:rPr>
          <w:noProof w:val="0"/>
        </w:rPr>
        <w:t>Klg</w:t>
      </w:r>
      <w:proofErr w:type="spellEnd"/>
      <w:r w:rsidR="00B2209B" w:rsidRPr="000E1963">
        <w:rPr>
          <w:noProof w:val="0"/>
        </w:rPr>
        <w:t>).</w:t>
      </w:r>
    </w:p>
    <w:p w14:paraId="29D212AA" w14:textId="77777777" w:rsidR="000842B5" w:rsidRPr="000E1963" w:rsidRDefault="000842B5" w:rsidP="003A3290">
      <w:pPr>
        <w:jc w:val="both"/>
        <w:rPr>
          <w:noProof w:val="0"/>
        </w:rPr>
      </w:pPr>
      <w:r w:rsidRPr="000E1963">
        <w:rPr>
          <w:noProof w:val="0"/>
        </w:rPr>
        <w:t xml:space="preserve">Alal ei esine maavarasid. </w:t>
      </w:r>
    </w:p>
    <w:p w14:paraId="7B22BE6C" w14:textId="77777777" w:rsidR="00110E16" w:rsidRPr="000E1963" w:rsidRDefault="00110E16" w:rsidP="003A3290">
      <w:pPr>
        <w:jc w:val="both"/>
      </w:pPr>
    </w:p>
    <w:p w14:paraId="7EF03E0D" w14:textId="77777777" w:rsidR="00307C59" w:rsidRPr="000E1963" w:rsidRDefault="00307C59" w:rsidP="003A3290">
      <w:pPr>
        <w:jc w:val="both"/>
      </w:pPr>
      <w:r w:rsidRPr="000E1963">
        <w:rPr>
          <w:noProof w:val="0"/>
          <w:kern w:val="3"/>
        </w:rPr>
        <w:t xml:space="preserve">Planeeringualal on põhjavesi looduslikult kaitsmata maapinnalt lähtuva punkt- või </w:t>
      </w:r>
      <w:proofErr w:type="spellStart"/>
      <w:r w:rsidRPr="000E1963">
        <w:rPr>
          <w:noProof w:val="0"/>
          <w:kern w:val="3"/>
        </w:rPr>
        <w:t>hajureostuse</w:t>
      </w:r>
      <w:proofErr w:type="spellEnd"/>
      <w:r w:rsidRPr="000E1963">
        <w:rPr>
          <w:noProof w:val="0"/>
          <w:kern w:val="3"/>
        </w:rPr>
        <w:t xml:space="preserve"> suhtes.</w:t>
      </w:r>
    </w:p>
    <w:p w14:paraId="61896CA3" w14:textId="77777777" w:rsidR="00110E16" w:rsidRPr="000E1963" w:rsidRDefault="00751E9A" w:rsidP="003A3290">
      <w:pPr>
        <w:jc w:val="both"/>
        <w:rPr>
          <w:noProof w:val="0"/>
        </w:rPr>
      </w:pPr>
      <w:r w:rsidRPr="000E1963">
        <w:t xml:space="preserve">Reljeef on valdavalt tasane, väikese langusega Pirita jõe suunas. </w:t>
      </w:r>
      <w:r w:rsidR="000533C0" w:rsidRPr="000E1963">
        <w:rPr>
          <w:noProof w:val="0"/>
        </w:rPr>
        <w:t xml:space="preserve">Maapinna kõrgusmärgid planeeringualal jäävad vahemikku </w:t>
      </w:r>
      <w:r w:rsidR="000533C0" w:rsidRPr="000E1963">
        <w:t>29.82</w:t>
      </w:r>
      <w:r w:rsidR="000533C0" w:rsidRPr="000E1963">
        <w:rPr>
          <w:noProof w:val="0"/>
        </w:rPr>
        <w:t>-</w:t>
      </w:r>
      <w:r w:rsidR="000533C0" w:rsidRPr="000E1963">
        <w:t>30.61 meetrit.</w:t>
      </w:r>
    </w:p>
    <w:p w14:paraId="7F865250" w14:textId="11D127FC" w:rsidR="001121C1" w:rsidRPr="001121C1" w:rsidRDefault="00110E16" w:rsidP="001121C1">
      <w:pPr>
        <w:jc w:val="both"/>
        <w:rPr>
          <w:noProof w:val="0"/>
          <w:lang w:eastAsia="et-EE"/>
        </w:rPr>
      </w:pPr>
      <w:r w:rsidRPr="000E1963">
        <w:t xml:space="preserve">Vastavalt Harjumaa pinnase radooniriski kaardile on planeeritaval alal </w:t>
      </w:r>
      <w:r w:rsidR="00BA377C" w:rsidRPr="000E1963">
        <w:t xml:space="preserve">kõrge </w:t>
      </w:r>
      <w:r w:rsidRPr="000E1963">
        <w:t>radoonisisaldusega pinnas (</w:t>
      </w:r>
      <w:r w:rsidR="00751E9A" w:rsidRPr="000E1963">
        <w:t>50 - 1</w:t>
      </w:r>
      <w:r w:rsidR="00BA377C" w:rsidRPr="000E1963">
        <w:t xml:space="preserve">0 </w:t>
      </w:r>
      <w:r w:rsidRPr="000E1963">
        <w:t>kBq/m</w:t>
      </w:r>
      <w:r w:rsidRPr="000E1963">
        <w:rPr>
          <w:vertAlign w:val="superscript"/>
        </w:rPr>
        <w:t>3</w:t>
      </w:r>
      <w:r w:rsidR="001121C1">
        <w:t>).</w:t>
      </w:r>
      <w:r w:rsidR="00DA1527">
        <w:t xml:space="preserve"> </w:t>
      </w:r>
      <w:r w:rsidR="001121C1" w:rsidRPr="001121C1">
        <w:rPr>
          <w:noProof w:val="0"/>
          <w:color w:val="000000"/>
          <w:lang w:eastAsia="et-EE"/>
        </w:rPr>
        <w:t>Määramaks asjakohaseid</w:t>
      </w:r>
      <w:r w:rsidR="001121C1">
        <w:rPr>
          <w:noProof w:val="0"/>
          <w:color w:val="000000"/>
          <w:lang w:eastAsia="et-EE"/>
        </w:rPr>
        <w:t xml:space="preserve"> </w:t>
      </w:r>
      <w:r w:rsidR="001121C1" w:rsidRPr="001121C1">
        <w:rPr>
          <w:noProof w:val="0"/>
          <w:color w:val="000000"/>
          <w:lang w:eastAsia="et-EE"/>
        </w:rPr>
        <w:t>leevendavaid meetmeid, tuleks detailplaneeringu alal teostada radoonitasemete</w:t>
      </w:r>
      <w:r w:rsidR="001121C1">
        <w:rPr>
          <w:noProof w:val="0"/>
          <w:color w:val="000000"/>
          <w:lang w:eastAsia="et-EE"/>
        </w:rPr>
        <w:t xml:space="preserve"> </w:t>
      </w:r>
      <w:r w:rsidR="001121C1" w:rsidRPr="001121C1">
        <w:rPr>
          <w:noProof w:val="0"/>
          <w:color w:val="000000"/>
          <w:lang w:eastAsia="et-EE"/>
        </w:rPr>
        <w:t>mõõtmised. Siseruumides tuleb tagada radooniohutu keskkond vastavalt EVS 840:2017</w:t>
      </w:r>
      <w:r w:rsidR="001121C1">
        <w:rPr>
          <w:noProof w:val="0"/>
          <w:color w:val="000000"/>
          <w:lang w:eastAsia="et-EE"/>
        </w:rPr>
        <w:t xml:space="preserve"> </w:t>
      </w:r>
      <w:r w:rsidR="001121C1" w:rsidRPr="001121C1">
        <w:rPr>
          <w:noProof w:val="0"/>
          <w:color w:val="000000"/>
          <w:lang w:eastAsia="et-EE"/>
        </w:rPr>
        <w:t>„Juhised radoonikaitse meetmete kasutamiseks uutes ja olemasolevates hoonetes“</w:t>
      </w:r>
      <w:r w:rsidR="001121C1">
        <w:rPr>
          <w:noProof w:val="0"/>
          <w:color w:val="000000"/>
          <w:lang w:eastAsia="et-EE"/>
        </w:rPr>
        <w:t xml:space="preserve"> </w:t>
      </w:r>
      <w:r w:rsidR="001121C1" w:rsidRPr="001121C1">
        <w:rPr>
          <w:noProof w:val="0"/>
          <w:color w:val="000000"/>
          <w:lang w:eastAsia="et-EE"/>
        </w:rPr>
        <w:t>toodule.</w:t>
      </w:r>
    </w:p>
    <w:p w14:paraId="7019830D" w14:textId="77777777" w:rsidR="00110E16" w:rsidRPr="000E1963" w:rsidRDefault="00110E16" w:rsidP="003A3290">
      <w:pPr>
        <w:pStyle w:val="Standard"/>
        <w:jc w:val="both"/>
        <w:rPr>
          <w:kern w:val="0"/>
        </w:rPr>
      </w:pPr>
    </w:p>
    <w:p w14:paraId="1DC581C3" w14:textId="77777777" w:rsidR="00110E16" w:rsidRPr="000E1963" w:rsidRDefault="00110E16" w:rsidP="003A3290">
      <w:pPr>
        <w:pStyle w:val="Standard"/>
        <w:jc w:val="both"/>
        <w:rPr>
          <w:b/>
          <w:bCs/>
        </w:rPr>
      </w:pPr>
    </w:p>
    <w:p w14:paraId="3D0FC904" w14:textId="77777777" w:rsidR="00110E16" w:rsidRPr="000E1963" w:rsidRDefault="00110E16" w:rsidP="003A3290">
      <w:pPr>
        <w:pStyle w:val="Standard"/>
        <w:jc w:val="both"/>
        <w:rPr>
          <w:b/>
          <w:bCs/>
        </w:rPr>
      </w:pPr>
      <w:r w:rsidRPr="000E1963">
        <w:rPr>
          <w:b/>
          <w:bCs/>
        </w:rPr>
        <w:t>3.4.2. Taimkate ja loomastik</w:t>
      </w:r>
    </w:p>
    <w:p w14:paraId="219F7A9E" w14:textId="77777777" w:rsidR="00110E16" w:rsidRPr="000E1963" w:rsidRDefault="00110E16" w:rsidP="003A3290">
      <w:pPr>
        <w:jc w:val="both"/>
        <w:rPr>
          <w:noProof w:val="0"/>
          <w:kern w:val="3"/>
        </w:rPr>
      </w:pPr>
    </w:p>
    <w:p w14:paraId="7E2FC2E8" w14:textId="77777777" w:rsidR="00110E16" w:rsidRPr="000E1963" w:rsidRDefault="00751E9A" w:rsidP="003A3290">
      <w:pPr>
        <w:jc w:val="both"/>
        <w:rPr>
          <w:noProof w:val="0"/>
          <w:lang w:eastAsia="et-EE"/>
        </w:rPr>
      </w:pPr>
      <w:r w:rsidRPr="000E1963">
        <w:t xml:space="preserve">Planeeringuala on valdavalt hooldatud ja kõrghaljastatud. Tegu on endise Linnuvabriku töötajate poolt rajatud pargialaga, mis on ajapikku mingil määral täis kasvanud. Ala jõepoolne osa on võsastunud (kasvavad erinevad noored pajulased). Spordi tee ääres on vanem istutatud hariliku hobukastanite allee.  </w:t>
      </w:r>
      <w:r w:rsidR="00EA27C5" w:rsidRPr="000E1963">
        <w:rPr>
          <w:noProof w:val="0"/>
          <w:kern w:val="3"/>
        </w:rPr>
        <w:t xml:space="preserve">Rohekoridori jääv ala jääb </w:t>
      </w:r>
      <w:proofErr w:type="spellStart"/>
      <w:r w:rsidR="00F979F3" w:rsidRPr="000E1963">
        <w:rPr>
          <w:noProof w:val="0"/>
          <w:kern w:val="3"/>
        </w:rPr>
        <w:t>üldkasutatavaks</w:t>
      </w:r>
      <w:proofErr w:type="spellEnd"/>
      <w:r w:rsidR="00F979F3" w:rsidRPr="000E1963">
        <w:rPr>
          <w:noProof w:val="0"/>
          <w:kern w:val="3"/>
        </w:rPr>
        <w:t xml:space="preserve"> maaks</w:t>
      </w:r>
      <w:r w:rsidR="00D570D0" w:rsidRPr="000E1963">
        <w:rPr>
          <w:noProof w:val="0"/>
          <w:kern w:val="3"/>
        </w:rPr>
        <w:t>. Ala</w:t>
      </w:r>
      <w:r w:rsidR="00BA377C" w:rsidRPr="000E1963">
        <w:rPr>
          <w:noProof w:val="0"/>
          <w:kern w:val="3"/>
        </w:rPr>
        <w:t xml:space="preserve"> ei ole loomastikule sobivaks elupiirkonnaks.</w:t>
      </w:r>
    </w:p>
    <w:p w14:paraId="09553160" w14:textId="77777777" w:rsidR="00110E16" w:rsidRPr="000E1963" w:rsidRDefault="00110E16" w:rsidP="003A3290">
      <w:pPr>
        <w:pStyle w:val="Standard"/>
        <w:jc w:val="both"/>
        <w:rPr>
          <w:b/>
          <w:bCs/>
        </w:rPr>
      </w:pPr>
    </w:p>
    <w:p w14:paraId="2453E35A" w14:textId="77777777" w:rsidR="00110E16" w:rsidRPr="000E1963" w:rsidRDefault="00110E16" w:rsidP="003A3290">
      <w:pPr>
        <w:pStyle w:val="Standard"/>
        <w:jc w:val="both"/>
        <w:rPr>
          <w:b/>
          <w:bCs/>
        </w:rPr>
      </w:pPr>
      <w:r w:rsidRPr="000E1963">
        <w:rPr>
          <w:b/>
          <w:bCs/>
        </w:rPr>
        <w:t>3.4.3. Veestik</w:t>
      </w:r>
    </w:p>
    <w:p w14:paraId="4145C55E" w14:textId="77777777" w:rsidR="00110E16" w:rsidRPr="000E1963" w:rsidRDefault="00110E16" w:rsidP="003A3290">
      <w:pPr>
        <w:pStyle w:val="Standard"/>
        <w:jc w:val="both"/>
      </w:pPr>
    </w:p>
    <w:p w14:paraId="2CB1808A" w14:textId="77777777" w:rsidR="00F979F3" w:rsidRPr="000E1963" w:rsidRDefault="00F979F3" w:rsidP="003A3290">
      <w:pPr>
        <w:pStyle w:val="HTML-eelvormindatud"/>
        <w:shd w:val="clear" w:color="auto" w:fill="FFFFFF"/>
        <w:rPr>
          <w:rFonts w:ascii="Times New Roman" w:hAnsi="Times New Roman" w:cs="Times New Roman"/>
          <w:sz w:val="24"/>
          <w:szCs w:val="24"/>
        </w:rPr>
      </w:pPr>
      <w:r w:rsidRPr="000E1963">
        <w:rPr>
          <w:rFonts w:ascii="Times New Roman" w:hAnsi="Times New Roman" w:cs="Times New Roman"/>
          <w:kern w:val="3"/>
          <w:sz w:val="24"/>
          <w:szCs w:val="24"/>
          <w:lang w:eastAsia="en-US"/>
        </w:rPr>
        <w:t>Planeeringuala läbib Pirita jõgi (VEE1089200), mis kuulub Vaskjala paisust suubumiseni merre „Lõhe, jõeforelli, meriforelli ja harjuse kudemis- ja elupaikade nimistusse</w:t>
      </w:r>
      <w:r w:rsidRPr="000E1963">
        <w:rPr>
          <w:rFonts w:ascii="Times New Roman" w:hAnsi="Times New Roman" w:cs="Times New Roman"/>
          <w:sz w:val="24"/>
          <w:szCs w:val="24"/>
        </w:rPr>
        <w:t xml:space="preserve">.“ </w:t>
      </w:r>
    </w:p>
    <w:p w14:paraId="309CFC5C" w14:textId="77777777" w:rsidR="009940A1" w:rsidRPr="000E1963" w:rsidRDefault="009940A1" w:rsidP="003A3290">
      <w:pPr>
        <w:pStyle w:val="HTML-eelvormindatud"/>
        <w:shd w:val="clear" w:color="auto" w:fill="FFFFFF"/>
        <w:rPr>
          <w:rFonts w:ascii="Times New Roman" w:hAnsi="Times New Roman" w:cs="Times New Roman"/>
          <w:sz w:val="24"/>
          <w:szCs w:val="24"/>
        </w:rPr>
      </w:pPr>
    </w:p>
    <w:p w14:paraId="118A212D" w14:textId="77777777" w:rsidR="00D961F2" w:rsidRPr="000E1963" w:rsidRDefault="00D961F2" w:rsidP="003A3290">
      <w:pPr>
        <w:rPr>
          <w:noProof w:val="0"/>
          <w:kern w:val="3"/>
        </w:rPr>
      </w:pPr>
      <w:r w:rsidRPr="000E1963">
        <w:rPr>
          <w:noProof w:val="0"/>
          <w:kern w:val="3"/>
        </w:rPr>
        <w:t>Planeeringuala läbib Saha peakraav (Saha oja , VEE1092800), mille valgala on 15,7 km² . Saha peakraav suubub Pirita jõkke (VEE1089200)</w:t>
      </w:r>
      <w:r w:rsidR="00E3562E" w:rsidRPr="000E1963">
        <w:rPr>
          <w:noProof w:val="0"/>
          <w:kern w:val="3"/>
        </w:rPr>
        <w:t>.  Ei ole avalikult kasutatav.</w:t>
      </w:r>
    </w:p>
    <w:p w14:paraId="7B278752" w14:textId="77777777" w:rsidR="00D961F2" w:rsidRPr="000E1963" w:rsidRDefault="00D961F2" w:rsidP="003A3290">
      <w:pPr>
        <w:pStyle w:val="HTML-eelvormindatud"/>
        <w:shd w:val="clear" w:color="auto" w:fill="FFFFFF"/>
        <w:rPr>
          <w:rFonts w:ascii="Times New Roman" w:hAnsi="Times New Roman" w:cs="Times New Roman"/>
          <w:sz w:val="24"/>
          <w:szCs w:val="24"/>
        </w:rPr>
      </w:pPr>
    </w:p>
    <w:p w14:paraId="367F5C09" w14:textId="77777777" w:rsidR="00D961F2" w:rsidRPr="000E1963" w:rsidRDefault="00D961F2" w:rsidP="003A3290">
      <w:pPr>
        <w:jc w:val="both"/>
        <w:rPr>
          <w:rFonts w:eastAsia="Arial"/>
          <w:bCs/>
        </w:rPr>
      </w:pPr>
      <w:r w:rsidRPr="000E1963">
        <w:rPr>
          <w:rFonts w:eastAsia="Arial"/>
          <w:bCs/>
        </w:rPr>
        <w:t>Planeeringualale ulatub Vadioja (VEE1092804) kalda ehituskeeluvöönd ja piirnaguvöönd. Vadioja on alla 10 km2 valgalaga oja, mille kalda ehituskeeluvööndi laius on 25 m. Vadioja suubub  Saha peakraavi (VEE1092800). Keskkonnaregistrisse on Vadioja kantud alles 2016. aastal.</w:t>
      </w:r>
      <w:r w:rsidR="00E3562E" w:rsidRPr="000E1963">
        <w:rPr>
          <w:rFonts w:eastAsia="Arial"/>
          <w:bCs/>
        </w:rPr>
        <w:t xml:space="preserve"> Ei ole avalikult kasutatav.</w:t>
      </w:r>
    </w:p>
    <w:p w14:paraId="4EFA99DD" w14:textId="77777777" w:rsidR="00E3562E" w:rsidRPr="000E1963" w:rsidRDefault="00E3562E" w:rsidP="003A3290">
      <w:pPr>
        <w:jc w:val="both"/>
        <w:rPr>
          <w:noProof w:val="0"/>
          <w:lang w:eastAsia="et-EE"/>
        </w:rPr>
      </w:pPr>
    </w:p>
    <w:p w14:paraId="7EED8FE5" w14:textId="77777777" w:rsidR="00F979F3" w:rsidRPr="000E1963" w:rsidRDefault="00E3562E" w:rsidP="003A3290">
      <w:pPr>
        <w:jc w:val="both"/>
        <w:rPr>
          <w:b/>
        </w:rPr>
      </w:pPr>
      <w:r w:rsidRPr="000E1963">
        <w:rPr>
          <w:b/>
          <w:noProof w:val="0"/>
          <w:lang w:eastAsia="et-EE"/>
        </w:rPr>
        <w:t>Kitsendused:</w:t>
      </w:r>
    </w:p>
    <w:p w14:paraId="7AB63182" w14:textId="77777777" w:rsidR="00E3562E" w:rsidRPr="000E1963" w:rsidRDefault="00E3562E" w:rsidP="003A3290">
      <w:pPr>
        <w:jc w:val="both"/>
      </w:pPr>
      <w:r w:rsidRPr="000E1963">
        <w:t xml:space="preserve">• </w:t>
      </w:r>
      <w:r w:rsidR="00F979F3" w:rsidRPr="000E1963">
        <w:t>Kallasrada on kaldariba avalikult kasutatava veekogu ääres veekogu avalikuks kasutamiseks ja selle ääres</w:t>
      </w:r>
      <w:r w:rsidR="00F979F3" w:rsidRPr="000E1963">
        <w:br/>
        <w:t>viibimiseks, sealhulgas selle kaldal liikumiseks. Kalda omanik või valdaja peab tagama kallasrajale juurdepääsu</w:t>
      </w:r>
      <w:r w:rsidRPr="000E1963">
        <w:t xml:space="preserve"> </w:t>
      </w:r>
      <w:r w:rsidR="00F979F3" w:rsidRPr="000E1963">
        <w:t>va KeÜS § 39 juhul. Juurdepääs on ette nähtud pos 15 ja pos 17 kavandatud avaliku kasutusega kruntidelt.</w:t>
      </w:r>
      <w:r w:rsidRPr="000E1963">
        <w:t xml:space="preserve"> </w:t>
      </w:r>
      <w:r w:rsidR="00F979F3" w:rsidRPr="000E1963">
        <w:rPr>
          <w:bCs/>
        </w:rPr>
        <w:t>Veekogu kallasrada</w:t>
      </w:r>
      <w:r w:rsidR="00F979F3" w:rsidRPr="000E1963">
        <w:rPr>
          <w:b/>
          <w:bCs/>
        </w:rPr>
        <w:t xml:space="preserve"> </w:t>
      </w:r>
      <w:r w:rsidR="00F979F3" w:rsidRPr="000E1963">
        <w:t xml:space="preserve">vastavalt KeÜS §-le 38. Kallasrada on lamekalda põhikaardi veekogu piirist Pirita </w:t>
      </w:r>
      <w:r w:rsidRPr="000E1963">
        <w:t xml:space="preserve"> </w:t>
      </w:r>
      <w:r w:rsidR="00F979F3" w:rsidRPr="000E1963">
        <w:t>jõel 4 m.</w:t>
      </w:r>
    </w:p>
    <w:p w14:paraId="3A964907" w14:textId="77777777" w:rsidR="00E3562E" w:rsidRPr="000E1963" w:rsidRDefault="00E3562E" w:rsidP="003A3290">
      <w:pPr>
        <w:jc w:val="both"/>
      </w:pPr>
    </w:p>
    <w:p w14:paraId="327C74AD" w14:textId="77777777" w:rsidR="00E3562E" w:rsidRPr="000E1963" w:rsidRDefault="00F979F3" w:rsidP="003A3290">
      <w:pPr>
        <w:jc w:val="both"/>
      </w:pPr>
      <w:r w:rsidRPr="000E1963">
        <w:lastRenderedPageBreak/>
        <w:t xml:space="preserve">• </w:t>
      </w:r>
      <w:r w:rsidRPr="000E1963">
        <w:rPr>
          <w:bCs/>
        </w:rPr>
        <w:t>Kalda veekaitsevöönd</w:t>
      </w:r>
      <w:r w:rsidRPr="000E1963">
        <w:rPr>
          <w:b/>
          <w:bCs/>
        </w:rPr>
        <w:t xml:space="preserve"> </w:t>
      </w:r>
      <w:r w:rsidRPr="000E1963">
        <w:t>vastavalt Veeseadus1 §-le 118 on Pirita jõel põhikaardile kantava veekogu piirist 10 m</w:t>
      </w:r>
      <w:r w:rsidR="00E3562E" w:rsidRPr="000E1963">
        <w:t xml:space="preserve"> </w:t>
      </w:r>
      <w:r w:rsidRPr="000E1963">
        <w:t>ning Saha peakraavil ja Vadiojal süvendi servast 10 m. Planeeringu elluviimisel arvestada Veeseadus</w:t>
      </w:r>
      <w:r w:rsidR="00E3562E" w:rsidRPr="000E1963">
        <w:t xml:space="preserve">1 </w:t>
      </w:r>
      <w:r w:rsidRPr="000E1963">
        <w:t>§-ga 119</w:t>
      </w:r>
      <w:r w:rsidR="00E3562E" w:rsidRPr="000E1963">
        <w:t xml:space="preserve"> </w:t>
      </w:r>
      <w:r w:rsidRPr="000E1963">
        <w:t>Tegevuse piiramine veekaitsevööndis, sätestatud kitsendustega.</w:t>
      </w:r>
    </w:p>
    <w:p w14:paraId="6B94D03C" w14:textId="77777777" w:rsidR="00E3562E" w:rsidRPr="000E1963" w:rsidRDefault="00E3562E" w:rsidP="003A3290">
      <w:pPr>
        <w:jc w:val="both"/>
      </w:pPr>
    </w:p>
    <w:p w14:paraId="47058143" w14:textId="77777777" w:rsidR="00E3562E" w:rsidRPr="000E1963" w:rsidRDefault="00F979F3" w:rsidP="003A3290">
      <w:pPr>
        <w:jc w:val="both"/>
      </w:pPr>
      <w:r w:rsidRPr="000E1963">
        <w:t xml:space="preserve">• </w:t>
      </w:r>
      <w:r w:rsidRPr="000E1963">
        <w:rPr>
          <w:bCs/>
        </w:rPr>
        <w:t>Kalda ehituskeeluvöönd</w:t>
      </w:r>
      <w:r w:rsidRPr="000E1963">
        <w:rPr>
          <w:b/>
          <w:bCs/>
        </w:rPr>
        <w:t xml:space="preserve"> </w:t>
      </w:r>
      <w:r w:rsidRPr="000E1963">
        <w:t>vastavalt LKS §-le 38 on Pirita jõel põhikaardile kantava veekogu piirist 50 m ja Vadiojal</w:t>
      </w:r>
      <w:r w:rsidR="00E3562E" w:rsidRPr="000E1963">
        <w:t xml:space="preserve"> </w:t>
      </w:r>
      <w:r w:rsidRPr="000E1963">
        <w:t>süvendi servast 25 m. Ehituskeeluvöönd ei laiene supelranna teenindamiseks vajalikule rajatisele (nt pingid,</w:t>
      </w:r>
      <w:r w:rsidR="00E3562E" w:rsidRPr="000E1963">
        <w:t xml:space="preserve"> </w:t>
      </w:r>
      <w:r w:rsidRPr="000E1963">
        <w:t>riietevahetuskabiinid, kiiged, rannavolle plats jne).</w:t>
      </w:r>
      <w:r w:rsidR="00E3562E" w:rsidRPr="000E1963">
        <w:t xml:space="preserve"> </w:t>
      </w:r>
      <w:r w:rsidRPr="000E1963">
        <w:t>Planeeringus tehakse ettepanek vähendada Pirita jõe ehituskeeluvööndit 30</w:t>
      </w:r>
      <w:r w:rsidR="00E3562E" w:rsidRPr="000E1963">
        <w:t xml:space="preserve"> meetrini, sarnaselt lõuna pool </w:t>
      </w:r>
      <w:r w:rsidRPr="000E1963">
        <w:t>välja</w:t>
      </w:r>
      <w:r w:rsidR="00E3562E" w:rsidRPr="000E1963">
        <w:t xml:space="preserve"> kujunenud väikeelamute </w:t>
      </w:r>
      <w:r w:rsidRPr="000E1963">
        <w:t>ehituskeeluvööndi piiriga:</w:t>
      </w:r>
      <w:r w:rsidR="00E3562E" w:rsidRPr="000E1963">
        <w:t xml:space="preserve"> </w:t>
      </w:r>
    </w:p>
    <w:p w14:paraId="393CBDBC" w14:textId="77777777" w:rsidR="00E3562E" w:rsidRPr="000E1963" w:rsidRDefault="00F979F3" w:rsidP="003A3290">
      <w:pPr>
        <w:jc w:val="both"/>
      </w:pPr>
      <w:r w:rsidRPr="000E1963">
        <w:t>- Vastuvõetud</w:t>
      </w:r>
      <w:r w:rsidR="00E3562E" w:rsidRPr="000E1963">
        <w:t xml:space="preserve"> Jõelähtme valla üldplaneeringu </w:t>
      </w:r>
      <w:r w:rsidRPr="000E1963">
        <w:t>(</w:t>
      </w:r>
      <w:r w:rsidR="00E3562E" w:rsidRPr="000E1963">
        <w:t xml:space="preserve">12.04.2018, otsus nr 62) alusel </w:t>
      </w:r>
      <w:r w:rsidRPr="000E1963">
        <w:t>on Pirita jõe</w:t>
      </w:r>
      <w:r w:rsidR="00E3562E" w:rsidRPr="000E1963">
        <w:t xml:space="preserve"> </w:t>
      </w:r>
      <w:r w:rsidRPr="000E1963">
        <w:t>ehituskeeluvööndit vähendatud 30 meetrini;</w:t>
      </w:r>
      <w:r w:rsidR="00E3562E" w:rsidRPr="000E1963">
        <w:t xml:space="preserve"> </w:t>
      </w:r>
    </w:p>
    <w:p w14:paraId="6A479954" w14:textId="77777777" w:rsidR="00E3562E" w:rsidRPr="000E1963" w:rsidRDefault="00F979F3" w:rsidP="003A3290">
      <w:pPr>
        <w:jc w:val="both"/>
      </w:pPr>
      <w:r w:rsidRPr="000E1963">
        <w:t>- Keskkonnaministeerium on oma 18.05.2007 kirjas nr 16-6/17177-2 nõustunud vähendama Vahtramäe</w:t>
      </w:r>
      <w:r w:rsidR="00E3562E" w:rsidRPr="000E1963">
        <w:t xml:space="preserve"> </w:t>
      </w:r>
      <w:r w:rsidRPr="000E1963">
        <w:t>kinnistu detailplaneeringu alusel ehituskeeluvööndit 30 meetrini;</w:t>
      </w:r>
    </w:p>
    <w:p w14:paraId="57D22905" w14:textId="77777777" w:rsidR="00E3562E" w:rsidRPr="000E1963" w:rsidRDefault="00F979F3" w:rsidP="003A3290">
      <w:pPr>
        <w:jc w:val="both"/>
      </w:pPr>
      <w:r w:rsidRPr="000E1963">
        <w:t>- Planeeringualast lõuna suunas on välja kujunenud hoonestus Pirita jõest ca 30 m kauguseni.</w:t>
      </w:r>
      <w:r w:rsidRPr="000E1963">
        <w:br/>
        <w:t>Hoonestataval alal (kehtestatud üldplaneeringu kohaselt väikeelamute alal) ei leidu kaitstavaid</w:t>
      </w:r>
      <w:r w:rsidRPr="000E1963">
        <w:br/>
        <w:t>taimeliike. Pinnase reljeef on üsna tasane;</w:t>
      </w:r>
    </w:p>
    <w:p w14:paraId="347C882C" w14:textId="77777777" w:rsidR="00E3562E" w:rsidRPr="000E1963" w:rsidRDefault="00F979F3" w:rsidP="003A3290">
      <w:pPr>
        <w:jc w:val="both"/>
      </w:pPr>
      <w:r w:rsidRPr="000E1963">
        <w:t>- Pirita jõe kalda poolne maaüksus on ett</w:t>
      </w:r>
      <w:r w:rsidR="00E3562E" w:rsidRPr="000E1963">
        <w:t>e nähtud avalikuks kasutamiseks.</w:t>
      </w:r>
    </w:p>
    <w:p w14:paraId="2880D448" w14:textId="77777777" w:rsidR="00E3562E" w:rsidRPr="000E1963" w:rsidRDefault="00E3562E" w:rsidP="003A3290">
      <w:pPr>
        <w:jc w:val="both"/>
      </w:pPr>
    </w:p>
    <w:p w14:paraId="715C8EE4" w14:textId="77777777" w:rsidR="00F979F3" w:rsidRPr="000E1963" w:rsidRDefault="00F979F3" w:rsidP="003A3290">
      <w:pPr>
        <w:jc w:val="both"/>
        <w:rPr>
          <w:rFonts w:eastAsia="Arial"/>
          <w:bCs/>
        </w:rPr>
      </w:pPr>
      <w:r w:rsidRPr="000E1963">
        <w:t xml:space="preserve">• </w:t>
      </w:r>
      <w:r w:rsidRPr="000E1963">
        <w:rPr>
          <w:bCs/>
        </w:rPr>
        <w:t>Kalda piiranguvöönd</w:t>
      </w:r>
      <w:r w:rsidRPr="000E1963">
        <w:rPr>
          <w:b/>
          <w:bCs/>
        </w:rPr>
        <w:t xml:space="preserve"> </w:t>
      </w:r>
      <w:r w:rsidRPr="000E1963">
        <w:t>vastavalt LKS §-le 37 on Pirita jõel põhikaardile kantava veekogu piirist 100 m ja Vadiojal</w:t>
      </w:r>
      <w:r w:rsidR="00E3562E" w:rsidRPr="000E1963">
        <w:t xml:space="preserve"> </w:t>
      </w:r>
      <w:r w:rsidRPr="000E1963">
        <w:t>süvendi servast 50 m.</w:t>
      </w:r>
    </w:p>
    <w:p w14:paraId="06E2BEA3" w14:textId="77777777" w:rsidR="00F979F3" w:rsidRPr="000E1963" w:rsidRDefault="00F979F3" w:rsidP="003A3290">
      <w:pPr>
        <w:jc w:val="both"/>
        <w:rPr>
          <w:rFonts w:eastAsia="Arial"/>
          <w:bCs/>
        </w:rPr>
      </w:pPr>
    </w:p>
    <w:p w14:paraId="43B825CB" w14:textId="77777777" w:rsidR="00F979F3" w:rsidRPr="000E1963" w:rsidRDefault="00F979F3" w:rsidP="003A3290">
      <w:pPr>
        <w:jc w:val="both"/>
      </w:pPr>
      <w:r w:rsidRPr="000E1963">
        <w:t>Planeeringualal ning selle läheduses puuduvad maaparandussüsteemid.</w:t>
      </w:r>
    </w:p>
    <w:p w14:paraId="0A8EA787" w14:textId="77777777" w:rsidR="00E62604" w:rsidRPr="000E1963" w:rsidRDefault="00E62604" w:rsidP="003A3290">
      <w:pPr>
        <w:pStyle w:val="Standard"/>
        <w:jc w:val="both"/>
        <w:rPr>
          <w:b/>
          <w:bCs/>
        </w:rPr>
      </w:pPr>
    </w:p>
    <w:p w14:paraId="1DBDA429" w14:textId="77777777" w:rsidR="00DE17B5" w:rsidRPr="000E1963" w:rsidRDefault="00DE17B5" w:rsidP="003A3290">
      <w:pPr>
        <w:pStyle w:val="Standard"/>
        <w:jc w:val="both"/>
        <w:rPr>
          <w:b/>
          <w:bCs/>
        </w:rPr>
      </w:pPr>
      <w:r w:rsidRPr="000E1963">
        <w:rPr>
          <w:b/>
          <w:bCs/>
        </w:rPr>
        <w:t xml:space="preserve">3.4.4 </w:t>
      </w:r>
      <w:proofErr w:type="spellStart"/>
      <w:r w:rsidRPr="000E1963">
        <w:rPr>
          <w:b/>
          <w:bCs/>
        </w:rPr>
        <w:t>Nõrgvesi</w:t>
      </w:r>
      <w:proofErr w:type="spellEnd"/>
    </w:p>
    <w:p w14:paraId="0F4F82A1" w14:textId="77777777" w:rsidR="00DE17B5" w:rsidRPr="000E1963" w:rsidRDefault="00DE17B5" w:rsidP="003A3290">
      <w:pPr>
        <w:pStyle w:val="Standard"/>
        <w:jc w:val="both"/>
      </w:pPr>
    </w:p>
    <w:p w14:paraId="785303C5" w14:textId="77777777" w:rsidR="00DE17B5" w:rsidRPr="000E1963" w:rsidRDefault="00DE17B5" w:rsidP="003A3290">
      <w:pPr>
        <w:pStyle w:val="Standard"/>
        <w:jc w:val="both"/>
      </w:pPr>
      <w:r w:rsidRPr="000E1963">
        <w:t xml:space="preserve">Kavandatava tegevusega eeldatavalt </w:t>
      </w:r>
      <w:proofErr w:type="spellStart"/>
      <w:r w:rsidRPr="000E1963">
        <w:t>nõrgvett</w:t>
      </w:r>
      <w:proofErr w:type="spellEnd"/>
      <w:r w:rsidRPr="000E1963">
        <w:t xml:space="preserve"> ei kaasne, kuna kinnistutel ning nende lähiümbruses teadaolevalt jäätmeid ladestatud ei ole ning pinnase reostust ei esine.</w:t>
      </w:r>
    </w:p>
    <w:p w14:paraId="23C49FFE" w14:textId="77777777" w:rsidR="00DE17B5" w:rsidRPr="000E1963" w:rsidRDefault="00DE17B5" w:rsidP="003A3290">
      <w:pPr>
        <w:pStyle w:val="Standard"/>
        <w:jc w:val="both"/>
        <w:rPr>
          <w:b/>
          <w:bCs/>
        </w:rPr>
      </w:pPr>
    </w:p>
    <w:p w14:paraId="493A9DD4" w14:textId="77777777" w:rsidR="00DE17B5" w:rsidRPr="000E1963" w:rsidRDefault="00DE17B5" w:rsidP="003A3290">
      <w:pPr>
        <w:pStyle w:val="Standard"/>
        <w:jc w:val="both"/>
        <w:rPr>
          <w:b/>
          <w:bCs/>
        </w:rPr>
      </w:pPr>
      <w:r w:rsidRPr="000E1963">
        <w:rPr>
          <w:b/>
          <w:bCs/>
        </w:rPr>
        <w:t>3.5 Kaitstavad loodusobjektid ja Natura 2000 võrgustiku alad</w:t>
      </w:r>
    </w:p>
    <w:p w14:paraId="68C59D96" w14:textId="77777777" w:rsidR="00DE17B5" w:rsidRPr="000E1963" w:rsidRDefault="00DE17B5" w:rsidP="003A3290">
      <w:pPr>
        <w:pStyle w:val="Standard"/>
        <w:jc w:val="both"/>
      </w:pPr>
    </w:p>
    <w:p w14:paraId="003B7FF4" w14:textId="77777777" w:rsidR="00DE17B5" w:rsidRPr="000E1963" w:rsidRDefault="009657A9" w:rsidP="003A3290">
      <w:pPr>
        <w:pStyle w:val="Standard"/>
        <w:jc w:val="both"/>
      </w:pPr>
      <w:r w:rsidRPr="000E1963">
        <w:rPr>
          <w:noProof/>
          <w:kern w:val="0"/>
        </w:rPr>
        <w:t>EELIS andmebaasi kohaselt paikneb planeeringualal veekaitseobjekt Pirita jõgi ja Pirita jões III kategooria kait</w:t>
      </w:r>
      <w:r w:rsidR="00652A87" w:rsidRPr="000E1963">
        <w:rPr>
          <w:noProof/>
          <w:kern w:val="0"/>
        </w:rPr>
        <w:t>sealused liigid hihk ning võldas</w:t>
      </w:r>
      <w:r w:rsidRPr="000E1963">
        <w:rPr>
          <w:noProof/>
          <w:kern w:val="0"/>
        </w:rPr>
        <w:t>. Natura 2000 võrgustiku alasid ega teisi maastikuliselt väärtuslikke või tundlikke alasid, mida planeeringuga kavandatav tegevus võib mõjutada, planeeringualale ei jää.</w:t>
      </w:r>
    </w:p>
    <w:p w14:paraId="05A85BCE" w14:textId="77777777" w:rsidR="00DE17B5" w:rsidRPr="000E1963" w:rsidRDefault="00DE17B5" w:rsidP="003A3290">
      <w:pPr>
        <w:pStyle w:val="Standard"/>
        <w:jc w:val="both"/>
      </w:pPr>
    </w:p>
    <w:p w14:paraId="26D6AF1A" w14:textId="77777777" w:rsidR="00DE17B5" w:rsidRPr="000E1963" w:rsidRDefault="00DE17B5" w:rsidP="003A3290">
      <w:pPr>
        <w:pStyle w:val="Standard"/>
        <w:jc w:val="both"/>
        <w:rPr>
          <w:b/>
        </w:rPr>
      </w:pPr>
      <w:r w:rsidRPr="000E1963">
        <w:rPr>
          <w:b/>
        </w:rPr>
        <w:t>3.6 Ajaloolise, kultuurilise või arheoloogilise väärtusega maastikud ja kohad</w:t>
      </w:r>
    </w:p>
    <w:p w14:paraId="15084250" w14:textId="77777777" w:rsidR="00DE17B5" w:rsidRPr="000E1963" w:rsidRDefault="00DE17B5" w:rsidP="003A3290">
      <w:pPr>
        <w:pStyle w:val="Standard"/>
        <w:jc w:val="both"/>
      </w:pPr>
    </w:p>
    <w:p w14:paraId="78E4BDC1" w14:textId="77777777" w:rsidR="00DE17B5" w:rsidRPr="000E1963" w:rsidRDefault="00DE17B5" w:rsidP="003A3290">
      <w:pPr>
        <w:pStyle w:val="Standard"/>
        <w:jc w:val="both"/>
      </w:pPr>
      <w:r w:rsidRPr="000E1963">
        <w:t xml:space="preserve">Vastavalt Maa-ameti kaardirakendusele ei asu planeeringualal kultuurimälestisi ega pärandkultuurobjekte. Planeeringualast ca 100m kaugusel asub asulakoht registrinumbriga 17626. Mälestiseel on kaitsevöönd, mis on 50 m laiune maa-ala mälestise </w:t>
      </w:r>
      <w:proofErr w:type="spellStart"/>
      <w:r w:rsidRPr="000E1963">
        <w:t>väliskontuurist</w:t>
      </w:r>
      <w:proofErr w:type="spellEnd"/>
      <w:r w:rsidRPr="000E1963">
        <w:t xml:space="preserve"> arvates. Kaitsevöönd ei ulatu planeeringualale.</w:t>
      </w:r>
    </w:p>
    <w:p w14:paraId="7A5090A1" w14:textId="77777777" w:rsidR="008A34D5" w:rsidRPr="000E1963" w:rsidRDefault="008A34D5" w:rsidP="003A3290">
      <w:pPr>
        <w:pStyle w:val="Standard"/>
        <w:jc w:val="both"/>
        <w:rPr>
          <w:b/>
          <w:bCs/>
        </w:rPr>
      </w:pPr>
    </w:p>
    <w:p w14:paraId="7FC96E4A" w14:textId="77777777" w:rsidR="00DE17B5" w:rsidRPr="000E1963" w:rsidRDefault="00DE17B5" w:rsidP="003A3290">
      <w:pPr>
        <w:pStyle w:val="Standard"/>
        <w:jc w:val="both"/>
      </w:pPr>
      <w:r w:rsidRPr="000E1963">
        <w:rPr>
          <w:b/>
        </w:rPr>
        <w:t>4. Tegevusega eeldatavalt kaasnev mõju</w:t>
      </w:r>
    </w:p>
    <w:p w14:paraId="6D990C2F" w14:textId="77777777" w:rsidR="00DE17B5" w:rsidRPr="000E1963" w:rsidRDefault="00DE17B5" w:rsidP="003A3290">
      <w:pPr>
        <w:pStyle w:val="Standard"/>
        <w:rPr>
          <w:b/>
          <w:bCs/>
        </w:rPr>
      </w:pPr>
    </w:p>
    <w:p w14:paraId="2375584B" w14:textId="77777777" w:rsidR="00DE17B5" w:rsidRPr="000E1963" w:rsidRDefault="00DE17B5" w:rsidP="003A3290">
      <w:pPr>
        <w:pStyle w:val="Standard"/>
        <w:jc w:val="both"/>
        <w:rPr>
          <w:b/>
          <w:bCs/>
        </w:rPr>
      </w:pPr>
      <w:r w:rsidRPr="000E1963">
        <w:rPr>
          <w:b/>
          <w:bCs/>
        </w:rPr>
        <w:t>4.1 Mõju pinnasele</w:t>
      </w:r>
    </w:p>
    <w:p w14:paraId="67C8FA67" w14:textId="77777777" w:rsidR="00DE17B5" w:rsidRPr="000E1963" w:rsidRDefault="00DE17B5" w:rsidP="003A3290">
      <w:pPr>
        <w:pStyle w:val="Standard"/>
        <w:jc w:val="both"/>
      </w:pPr>
    </w:p>
    <w:p w14:paraId="243B345C" w14:textId="77777777" w:rsidR="00DE17B5" w:rsidRPr="000E1963" w:rsidRDefault="00DE17B5" w:rsidP="003A3290">
      <w:pPr>
        <w:pStyle w:val="Standard"/>
        <w:jc w:val="both"/>
      </w:pPr>
      <w:r w:rsidRPr="000E1963">
        <w:t xml:space="preserve">Ehitamise käigus avaldatakse pinnasele olulist negatiivset mõju. Mõjud on lokaalsed, lühiajalised ja pöördumatud (hoonete, tehnovõrkude rajamine). Mõju kasvupinnasele on oluline, kuid negatiivset mõju kasvupinnasele saab vähendada kasvupinnase eemaldamisega, ladustamisega kuhilates ja selle hilisema kasutamisega haljastustöödel. Kaevanditest eemaldatud pinnast saab kasutada (sõltuvalt materjalist) osaliselt kohapeal täite- ja tasandustöödel. Kaevanditest eemaldatud pinnase koguste ja hilisema käitlemise kohta info puudub. Täpne mõju suurus ja ulatus </w:t>
      </w:r>
      <w:r w:rsidRPr="000E1963">
        <w:lastRenderedPageBreak/>
        <w:t xml:space="preserve">ei ole teada, kuid see ei ole oluliselt negatiivne. Tööde käigus võib sõltuvalt kaevetööde sügavusest, ilmastikutingimustest ja kasutatavast tehnoloogiast, ehitusaladele koguneda sademe- ja pinnavett. Kui liigvee kogumisel ja </w:t>
      </w:r>
      <w:proofErr w:type="spellStart"/>
      <w:r w:rsidRPr="000E1963">
        <w:t>ärajuhtimisel</w:t>
      </w:r>
      <w:proofErr w:type="spellEnd"/>
      <w:r w:rsidRPr="000E1963">
        <w:t xml:space="preserve"> jälgitakse reostamise vältimiseks seadmete ja masinate ning keskkonnale ohtlike ainete hoidmise ja kasutamise nõudeid, on oht looduskeskkonna reostamiseks väike. </w:t>
      </w:r>
    </w:p>
    <w:p w14:paraId="0E547954" w14:textId="77777777" w:rsidR="009E4B61" w:rsidRPr="000E1963" w:rsidRDefault="009E4B61" w:rsidP="003A3290">
      <w:pPr>
        <w:pStyle w:val="Standard"/>
        <w:jc w:val="both"/>
      </w:pPr>
    </w:p>
    <w:p w14:paraId="59BF3F11" w14:textId="77777777" w:rsidR="009E4B61" w:rsidRPr="000E1963" w:rsidRDefault="009E4B61" w:rsidP="003A3290">
      <w:pPr>
        <w:pStyle w:val="Standard"/>
        <w:jc w:val="both"/>
        <w:rPr>
          <w:b/>
          <w:bCs/>
        </w:rPr>
      </w:pPr>
      <w:r w:rsidRPr="000E1963">
        <w:rPr>
          <w:b/>
          <w:bCs/>
        </w:rPr>
        <w:t>4.2 Mõju veestikule</w:t>
      </w:r>
    </w:p>
    <w:p w14:paraId="18E347D2" w14:textId="77777777" w:rsidR="009E4B61" w:rsidRPr="000E1963" w:rsidRDefault="009E4B61" w:rsidP="003A3290">
      <w:pPr>
        <w:pStyle w:val="Standard"/>
        <w:jc w:val="both"/>
      </w:pPr>
    </w:p>
    <w:p w14:paraId="6246F231" w14:textId="77777777" w:rsidR="009E4B61" w:rsidRPr="000E1963" w:rsidRDefault="00E67B26" w:rsidP="003A3290">
      <w:pPr>
        <w:pStyle w:val="Standard"/>
        <w:jc w:val="both"/>
      </w:pPr>
      <w:r w:rsidRPr="000E1963">
        <w:rPr>
          <w:noProof/>
          <w:kern w:val="0"/>
        </w:rPr>
        <w:t xml:space="preserve">Planeeringuala ei asu küll reoveekogumisalal </w:t>
      </w:r>
      <w:r w:rsidRPr="000E1963">
        <w:t>ega</w:t>
      </w:r>
      <w:r w:rsidR="009E4B61" w:rsidRPr="000E1963">
        <w:t xml:space="preserve"> </w:t>
      </w:r>
      <w:r w:rsidRPr="000E1963">
        <w:t>jää</w:t>
      </w:r>
      <w:r w:rsidR="009E4B61" w:rsidRPr="000E1963">
        <w:t xml:space="preserve"> </w:t>
      </w:r>
      <w:r w:rsidRPr="000E1963">
        <w:t xml:space="preserve">vee-ettevõtja </w:t>
      </w:r>
      <w:proofErr w:type="spellStart"/>
      <w:r w:rsidRPr="000E1963">
        <w:t>teeinduspiirkonda</w:t>
      </w:r>
      <w:proofErr w:type="spellEnd"/>
      <w:r w:rsidR="00B2209B" w:rsidRPr="000E1963">
        <w:t>, kuid piirneb piirkonna vee-ettevõtte Loo Vesi OÜ teenindusalaga.</w:t>
      </w:r>
      <w:r w:rsidR="00DA0590" w:rsidRPr="000E1963">
        <w:t xml:space="preserve"> Piirkonnas puudub </w:t>
      </w:r>
      <w:proofErr w:type="spellStart"/>
      <w:r w:rsidR="00DA0590" w:rsidRPr="000E1963">
        <w:t>ühissademevee</w:t>
      </w:r>
      <w:proofErr w:type="spellEnd"/>
      <w:r w:rsidR="00DA0590" w:rsidRPr="000E1963">
        <w:t xml:space="preserve"> kanalisatsioon. Detailplaneeringuala sademeveelahendus on ette nähtud immutada</w:t>
      </w:r>
      <w:r w:rsidR="00DA0590" w:rsidRPr="000E1963">
        <w:br/>
        <w:t>oma krundil. Vältida sademevee valgumist naaberkinnistutele.</w:t>
      </w:r>
    </w:p>
    <w:p w14:paraId="56C636C3" w14:textId="77777777" w:rsidR="009D5699" w:rsidRPr="000E1963" w:rsidRDefault="009D5699" w:rsidP="003A3290">
      <w:pPr>
        <w:pStyle w:val="Standard"/>
        <w:jc w:val="both"/>
      </w:pPr>
    </w:p>
    <w:p w14:paraId="0D2FC570" w14:textId="77777777" w:rsidR="00ED01BE" w:rsidRPr="000E1963" w:rsidRDefault="009D5699" w:rsidP="003A3290">
      <w:pPr>
        <w:pStyle w:val="HTML-eelvormindatud"/>
        <w:shd w:val="clear" w:color="auto" w:fill="FFFFFF"/>
        <w:jc w:val="both"/>
        <w:rPr>
          <w:rFonts w:ascii="Times New Roman" w:hAnsi="Times New Roman" w:cs="Times New Roman"/>
          <w:kern w:val="3"/>
          <w:sz w:val="24"/>
          <w:szCs w:val="24"/>
          <w:lang w:eastAsia="en-US"/>
        </w:rPr>
      </w:pPr>
      <w:r w:rsidRPr="000E1963">
        <w:rPr>
          <w:rFonts w:ascii="Times New Roman" w:hAnsi="Times New Roman" w:cs="Times New Roman"/>
          <w:kern w:val="3"/>
          <w:sz w:val="24"/>
          <w:szCs w:val="24"/>
          <w:lang w:eastAsia="en-US"/>
        </w:rPr>
        <w:t xml:space="preserve">Planeeringualale ulatub Pirita jõest (VEE1089200)  tulenevad kitsendused. Planeeringuga tehakse </w:t>
      </w:r>
      <w:r w:rsidR="0048142D" w:rsidRPr="000E1963">
        <w:rPr>
          <w:rFonts w:ascii="Times New Roman" w:hAnsi="Times New Roman" w:cs="Times New Roman"/>
          <w:kern w:val="3"/>
          <w:sz w:val="24"/>
          <w:szCs w:val="24"/>
          <w:lang w:eastAsia="en-US"/>
        </w:rPr>
        <w:t>e</w:t>
      </w:r>
      <w:r w:rsidRPr="000E1963">
        <w:rPr>
          <w:rFonts w:ascii="Times New Roman" w:hAnsi="Times New Roman" w:cs="Times New Roman"/>
          <w:kern w:val="3"/>
          <w:sz w:val="24"/>
          <w:szCs w:val="24"/>
          <w:lang w:eastAsia="en-US"/>
        </w:rPr>
        <w:t>hituskeeluvööndi vähendamise ettepanek kuni 30 meetrini, arvestades välja kujunenud hoonete paiknemist ja vastuvõetud Jõelähtme valla üldplaneeringut (12.04.2018 otsusega nr 62).</w:t>
      </w:r>
      <w:r w:rsidR="00D45678" w:rsidRPr="000E1963">
        <w:rPr>
          <w:rFonts w:ascii="Times New Roman" w:hAnsi="Times New Roman" w:cs="Times New Roman"/>
          <w:kern w:val="3"/>
          <w:sz w:val="24"/>
          <w:szCs w:val="24"/>
          <w:lang w:eastAsia="en-US"/>
        </w:rPr>
        <w:t xml:space="preserve"> </w:t>
      </w:r>
      <w:r w:rsidR="006A5964" w:rsidRPr="000E1963">
        <w:rPr>
          <w:rFonts w:ascii="Times New Roman" w:hAnsi="Times New Roman" w:cs="Times New Roman"/>
          <w:kern w:val="3"/>
          <w:sz w:val="24"/>
          <w:szCs w:val="24"/>
          <w:lang w:eastAsia="en-US"/>
        </w:rPr>
        <w:t>Ehituskeeluvööndi</w:t>
      </w:r>
      <w:r w:rsidR="00D45678" w:rsidRPr="000E1963">
        <w:rPr>
          <w:rFonts w:ascii="Times New Roman" w:hAnsi="Times New Roman" w:cs="Times New Roman"/>
          <w:kern w:val="3"/>
          <w:sz w:val="24"/>
          <w:szCs w:val="24"/>
          <w:lang w:eastAsia="en-US"/>
        </w:rPr>
        <w:t xml:space="preserve"> vähendamist taotletakse võimaldamaks </w:t>
      </w:r>
      <w:r w:rsidR="006A5964" w:rsidRPr="000E1963">
        <w:rPr>
          <w:rFonts w:ascii="Times New Roman" w:hAnsi="Times New Roman" w:cs="Times New Roman"/>
          <w:kern w:val="3"/>
          <w:sz w:val="24"/>
          <w:szCs w:val="24"/>
          <w:lang w:eastAsia="en-US"/>
        </w:rPr>
        <w:t xml:space="preserve">moodustavate elamumaa kruntide </w:t>
      </w:r>
      <w:r w:rsidR="00D45678" w:rsidRPr="000E1963">
        <w:rPr>
          <w:rFonts w:ascii="Times New Roman" w:hAnsi="Times New Roman" w:cs="Times New Roman"/>
          <w:kern w:val="3"/>
          <w:sz w:val="24"/>
          <w:szCs w:val="24"/>
          <w:lang w:eastAsia="en-US"/>
        </w:rPr>
        <w:t>mõistlikku kasutamist ja õuemaale ehitiste rajamist ning</w:t>
      </w:r>
      <w:r w:rsidR="006A5964" w:rsidRPr="000E1963">
        <w:rPr>
          <w:rFonts w:ascii="Times New Roman" w:hAnsi="Times New Roman" w:cs="Times New Roman"/>
          <w:kern w:val="3"/>
          <w:sz w:val="24"/>
          <w:szCs w:val="24"/>
          <w:lang w:eastAsia="en-US"/>
        </w:rPr>
        <w:t xml:space="preserve"> </w:t>
      </w:r>
      <w:r w:rsidR="00D45678" w:rsidRPr="000E1963">
        <w:rPr>
          <w:rFonts w:ascii="Times New Roman" w:hAnsi="Times New Roman" w:cs="Times New Roman"/>
          <w:kern w:val="3"/>
          <w:sz w:val="24"/>
          <w:szCs w:val="24"/>
          <w:lang w:eastAsia="en-US"/>
        </w:rPr>
        <w:t>arvestades, et tiheasustusalal on juba välja kujunenud kompak</w:t>
      </w:r>
      <w:r w:rsidR="0048142D" w:rsidRPr="000E1963">
        <w:rPr>
          <w:rFonts w:ascii="Times New Roman" w:hAnsi="Times New Roman" w:cs="Times New Roman"/>
          <w:kern w:val="3"/>
          <w:sz w:val="24"/>
          <w:szCs w:val="24"/>
          <w:lang w:eastAsia="en-US"/>
        </w:rPr>
        <w:t>tne asustus.</w:t>
      </w:r>
      <w:r w:rsidR="0015513F" w:rsidRPr="000E1963">
        <w:rPr>
          <w:rFonts w:ascii="Times New Roman" w:hAnsi="Times New Roman" w:cs="Times New Roman"/>
          <w:kern w:val="3"/>
          <w:sz w:val="24"/>
          <w:szCs w:val="24"/>
          <w:lang w:eastAsia="en-US"/>
        </w:rPr>
        <w:t xml:space="preserve"> </w:t>
      </w:r>
    </w:p>
    <w:p w14:paraId="7CB6110E" w14:textId="77777777" w:rsidR="00ED01BE" w:rsidRPr="000E1963" w:rsidRDefault="00ED01BE" w:rsidP="003A3290">
      <w:pPr>
        <w:pStyle w:val="HTML-eelvormindatud"/>
        <w:shd w:val="clear" w:color="auto" w:fill="FFFFFF"/>
        <w:jc w:val="both"/>
        <w:rPr>
          <w:rFonts w:ascii="Times New Roman" w:hAnsi="Times New Roman" w:cs="Times New Roman"/>
          <w:kern w:val="3"/>
          <w:sz w:val="24"/>
          <w:szCs w:val="24"/>
          <w:lang w:eastAsia="en-US"/>
        </w:rPr>
      </w:pPr>
    </w:p>
    <w:p w14:paraId="6FB94F34" w14:textId="77777777" w:rsidR="00ED01BE" w:rsidRPr="000E1963" w:rsidRDefault="00ED01BE" w:rsidP="003A3290">
      <w:pPr>
        <w:jc w:val="both"/>
        <w:rPr>
          <w:noProof w:val="0"/>
          <w:lang w:eastAsia="et-EE"/>
        </w:rPr>
      </w:pPr>
      <w:r w:rsidRPr="000E1963">
        <w:rPr>
          <w:kern w:val="3"/>
        </w:rPr>
        <w:t xml:space="preserve">Keskkonnaamet on </w:t>
      </w:r>
      <w:r w:rsidRPr="000E1963">
        <w:rPr>
          <w:noProof w:val="0"/>
          <w:lang w:eastAsia="et-EE"/>
        </w:rPr>
        <w:t>03.07.2020 kirjas nr 7-13/20/11317 andnud seisukoha Jõelähtme valla üldplaneeringu alusel taotletava ehituskeeluvööndi vähendamise osas. Loo alevikus Pirita jõe osas on Keskkonnaamet planeeringualal olevate kinnistute osas ehituskeeluvööndi vähendamisega 30 meetrini</w:t>
      </w:r>
      <w:r w:rsidR="00F846CA" w:rsidRPr="000E1963">
        <w:rPr>
          <w:noProof w:val="0"/>
          <w:lang w:eastAsia="et-EE"/>
        </w:rPr>
        <w:t xml:space="preserve"> nõus</w:t>
      </w:r>
      <w:r w:rsidRPr="000E1963">
        <w:rPr>
          <w:noProof w:val="0"/>
          <w:lang w:eastAsia="et-EE"/>
        </w:rPr>
        <w:t>.</w:t>
      </w:r>
    </w:p>
    <w:p w14:paraId="33206751" w14:textId="77777777" w:rsidR="00ED01BE" w:rsidRPr="000E1963" w:rsidRDefault="00ED01BE" w:rsidP="003A3290">
      <w:pPr>
        <w:pStyle w:val="HTML-eelvormindatud"/>
        <w:shd w:val="clear" w:color="auto" w:fill="FFFFFF"/>
        <w:jc w:val="both"/>
        <w:rPr>
          <w:rFonts w:ascii="Times New Roman" w:hAnsi="Times New Roman" w:cs="Times New Roman"/>
          <w:kern w:val="3"/>
          <w:sz w:val="24"/>
          <w:szCs w:val="24"/>
          <w:lang w:eastAsia="en-US"/>
        </w:rPr>
      </w:pPr>
    </w:p>
    <w:p w14:paraId="7D2857C7" w14:textId="77777777" w:rsidR="009D4F03" w:rsidRPr="000E1963" w:rsidRDefault="00ED01BE" w:rsidP="003A3290">
      <w:pPr>
        <w:pStyle w:val="HTML-eelvormindatud"/>
        <w:shd w:val="clear" w:color="auto" w:fill="FFFFFF"/>
        <w:jc w:val="both"/>
        <w:rPr>
          <w:rFonts w:ascii="Times New Roman" w:hAnsi="Times New Roman" w:cs="Times New Roman"/>
          <w:kern w:val="3"/>
          <w:sz w:val="24"/>
          <w:szCs w:val="24"/>
          <w:lang w:eastAsia="en-US"/>
        </w:rPr>
      </w:pPr>
      <w:r w:rsidRPr="000E1963">
        <w:rPr>
          <w:rFonts w:ascii="Times New Roman" w:hAnsi="Times New Roman" w:cs="Times New Roman"/>
          <w:noProof/>
          <w:sz w:val="24"/>
          <w:szCs w:val="24"/>
          <w:lang w:eastAsia="en-US"/>
        </w:rPr>
        <w:t>Loo puhkeala piirkond on praegu ja ka juba varasemalt kasutuses puhke- ja su</w:t>
      </w:r>
      <w:r w:rsidR="00F846CA" w:rsidRPr="000E1963">
        <w:rPr>
          <w:rFonts w:ascii="Times New Roman" w:hAnsi="Times New Roman" w:cs="Times New Roman"/>
          <w:noProof/>
          <w:sz w:val="24"/>
          <w:szCs w:val="24"/>
          <w:lang w:eastAsia="en-US"/>
        </w:rPr>
        <w:t>plusalana.</w:t>
      </w:r>
      <w:r w:rsidR="00F846CA" w:rsidRPr="000E1963">
        <w:rPr>
          <w:rFonts w:ascii="Times New Roman" w:hAnsi="Times New Roman" w:cs="Times New Roman"/>
          <w:noProof/>
          <w:sz w:val="24"/>
          <w:szCs w:val="24"/>
          <w:lang w:eastAsia="en-US"/>
        </w:rPr>
        <w:br/>
        <w:t>Kuivõrd Loo puhkeala toimib</w:t>
      </w:r>
      <w:r w:rsidRPr="000E1963">
        <w:rPr>
          <w:rFonts w:ascii="Times New Roman" w:hAnsi="Times New Roman" w:cs="Times New Roman"/>
          <w:noProof/>
          <w:sz w:val="24"/>
          <w:szCs w:val="24"/>
          <w:lang w:eastAsia="en-US"/>
        </w:rPr>
        <w:t xml:space="preserve"> juba käesoleval hetkel avalikkusele suunatud alana, ei kaasne</w:t>
      </w:r>
      <w:r w:rsidRPr="000E1963">
        <w:rPr>
          <w:rFonts w:ascii="Times New Roman" w:hAnsi="Times New Roman" w:cs="Times New Roman"/>
          <w:noProof/>
          <w:sz w:val="24"/>
          <w:szCs w:val="24"/>
          <w:lang w:eastAsia="en-US"/>
        </w:rPr>
        <w:br/>
        <w:t>planeeringu realiseerumisega kavandatud puhke- ja rekreatsiooniehitiste rajamisega olemasoleva maakasutuse olulist muutust</w:t>
      </w:r>
      <w:r w:rsidR="00F361BB" w:rsidRPr="000E1963">
        <w:rPr>
          <w:rFonts w:ascii="Times New Roman" w:hAnsi="Times New Roman" w:cs="Times New Roman"/>
          <w:noProof/>
          <w:sz w:val="24"/>
          <w:szCs w:val="24"/>
          <w:lang w:eastAsia="en-US"/>
        </w:rPr>
        <w:t xml:space="preserve">, kui taristu kavandatakse </w:t>
      </w:r>
      <w:r w:rsidRPr="000E1963">
        <w:rPr>
          <w:rFonts w:ascii="Times New Roman" w:hAnsi="Times New Roman" w:cs="Times New Roman"/>
          <w:noProof/>
          <w:sz w:val="24"/>
          <w:szCs w:val="24"/>
          <w:lang w:eastAsia="en-US"/>
        </w:rPr>
        <w:t>mõnevõrra</w:t>
      </w:r>
      <w:r w:rsidR="00F361BB" w:rsidRPr="000E1963">
        <w:rPr>
          <w:rFonts w:ascii="Times New Roman" w:hAnsi="Times New Roman" w:cs="Times New Roman"/>
          <w:noProof/>
          <w:sz w:val="24"/>
          <w:szCs w:val="24"/>
          <w:lang w:eastAsia="en-US"/>
        </w:rPr>
        <w:t xml:space="preserve"> jõekaldast eemale.</w:t>
      </w:r>
    </w:p>
    <w:p w14:paraId="0FBC66D4" w14:textId="77777777" w:rsidR="009D4F03" w:rsidRPr="000E1963" w:rsidRDefault="009D4F03" w:rsidP="003A3290">
      <w:pPr>
        <w:pStyle w:val="HTML-eelvormindatud"/>
        <w:shd w:val="clear" w:color="auto" w:fill="FFFFFF"/>
        <w:jc w:val="both"/>
        <w:rPr>
          <w:rFonts w:ascii="Times New Roman" w:hAnsi="Times New Roman" w:cs="Times New Roman"/>
          <w:kern w:val="3"/>
          <w:sz w:val="24"/>
          <w:szCs w:val="24"/>
          <w:lang w:eastAsia="en-US"/>
        </w:rPr>
      </w:pPr>
      <w:r w:rsidRPr="000E1963">
        <w:rPr>
          <w:rFonts w:ascii="Times New Roman" w:hAnsi="Times New Roman" w:cs="Times New Roman"/>
          <w:kern w:val="3"/>
          <w:sz w:val="24"/>
          <w:szCs w:val="24"/>
          <w:lang w:eastAsia="en-US"/>
        </w:rPr>
        <w:t>Vahetult jõega piirneval Spordi tee 18 kinnistul ning osaliselt ka Loo puhkeala kinnistul on</w:t>
      </w:r>
      <w:r w:rsidRPr="000E1963">
        <w:rPr>
          <w:rFonts w:ascii="Times New Roman" w:hAnsi="Times New Roman" w:cs="Times New Roman"/>
          <w:kern w:val="3"/>
          <w:sz w:val="24"/>
          <w:szCs w:val="24"/>
          <w:lang w:eastAsia="en-US"/>
        </w:rPr>
        <w:br/>
        <w:t xml:space="preserve">säilinud looduslik taimestik, mis on oluline puhver kaitsmaks veekogu muuhulgas </w:t>
      </w:r>
      <w:proofErr w:type="spellStart"/>
      <w:r w:rsidRPr="000E1963">
        <w:rPr>
          <w:rFonts w:ascii="Times New Roman" w:hAnsi="Times New Roman" w:cs="Times New Roman"/>
          <w:kern w:val="3"/>
          <w:sz w:val="24"/>
          <w:szCs w:val="24"/>
          <w:lang w:eastAsia="en-US"/>
        </w:rPr>
        <w:t>hajureostuse</w:t>
      </w:r>
      <w:proofErr w:type="spellEnd"/>
      <w:r w:rsidRPr="000E1963">
        <w:rPr>
          <w:rFonts w:ascii="Times New Roman" w:hAnsi="Times New Roman" w:cs="Times New Roman"/>
          <w:kern w:val="3"/>
          <w:sz w:val="24"/>
          <w:szCs w:val="24"/>
          <w:lang w:eastAsia="en-US"/>
        </w:rPr>
        <w:br/>
        <w:t>eest. Ka on puu- ja põõsarinne oluline lähtuvalt veekogude vee- ja kaldatsoonide omavahelisest</w:t>
      </w:r>
      <w:r w:rsidRPr="000E1963">
        <w:rPr>
          <w:rFonts w:ascii="Times New Roman" w:hAnsi="Times New Roman" w:cs="Times New Roman"/>
          <w:kern w:val="3"/>
          <w:sz w:val="24"/>
          <w:szCs w:val="24"/>
          <w:lang w:eastAsia="en-US"/>
        </w:rPr>
        <w:br/>
        <w:t>olulisest ökoloogilisest sidususest, kaldapinnase erosiooniohust ja eritüübiliste elupaikade</w:t>
      </w:r>
      <w:r w:rsidRPr="000E1963">
        <w:rPr>
          <w:rFonts w:ascii="Times New Roman" w:hAnsi="Times New Roman" w:cs="Times New Roman"/>
          <w:kern w:val="3"/>
          <w:sz w:val="24"/>
          <w:szCs w:val="24"/>
          <w:lang w:eastAsia="en-US"/>
        </w:rPr>
        <w:br/>
        <w:t>säilimisest. Loo puhkeala piirkonnas esineb vahetult jõe ääres kohati 10-35 m laiuselt</w:t>
      </w:r>
      <w:r w:rsidRPr="000E1963">
        <w:rPr>
          <w:rFonts w:ascii="Times New Roman" w:hAnsi="Times New Roman" w:cs="Times New Roman"/>
          <w:kern w:val="3"/>
          <w:sz w:val="24"/>
          <w:szCs w:val="24"/>
          <w:lang w:eastAsia="en-US"/>
        </w:rPr>
        <w:br/>
        <w:t>puittaimestik, ülejäänud ulatuses on puhkeala näol tegemist korrapäraselt hooldatava</w:t>
      </w:r>
      <w:r w:rsidRPr="000E1963">
        <w:rPr>
          <w:rFonts w:ascii="Times New Roman" w:hAnsi="Times New Roman" w:cs="Times New Roman"/>
          <w:kern w:val="3"/>
          <w:sz w:val="24"/>
          <w:szCs w:val="24"/>
          <w:lang w:eastAsia="en-US"/>
        </w:rPr>
        <w:br/>
        <w:t>(niidetava) alaga. Proosa park kinnistul kasvavad pargipuud, kuid alal puudub põõsarinne ning</w:t>
      </w:r>
      <w:r w:rsidRPr="000E1963">
        <w:rPr>
          <w:rFonts w:ascii="Times New Roman" w:hAnsi="Times New Roman" w:cs="Times New Roman"/>
          <w:kern w:val="3"/>
          <w:sz w:val="24"/>
          <w:szCs w:val="24"/>
          <w:lang w:eastAsia="en-US"/>
        </w:rPr>
        <w:br/>
        <w:t>rohurinde näol on tegemist korrapäraselt hooldatava alaga. Kokkuvõtlikult on suures osas</w:t>
      </w:r>
      <w:r w:rsidRPr="000E1963">
        <w:rPr>
          <w:rFonts w:ascii="Times New Roman" w:hAnsi="Times New Roman" w:cs="Times New Roman"/>
          <w:kern w:val="3"/>
          <w:sz w:val="24"/>
          <w:szCs w:val="24"/>
          <w:lang w:eastAsia="en-US"/>
        </w:rPr>
        <w:br/>
        <w:t>tegemist alaga, kus korrapärase hooldamise tulemusena esineb vähesel määral looduslikke</w:t>
      </w:r>
      <w:r w:rsidRPr="000E1963">
        <w:rPr>
          <w:rFonts w:ascii="Times New Roman" w:hAnsi="Times New Roman" w:cs="Times New Roman"/>
          <w:kern w:val="3"/>
          <w:sz w:val="24"/>
          <w:szCs w:val="24"/>
          <w:lang w:eastAsia="en-US"/>
        </w:rPr>
        <w:br/>
        <w:t>kooslusi (v.a vahetus kaldavööndis), pigem on ala näol tervikuna tegemist korrapäraselt</w:t>
      </w:r>
      <w:r w:rsidRPr="000E1963">
        <w:rPr>
          <w:rFonts w:ascii="Times New Roman" w:hAnsi="Times New Roman" w:cs="Times New Roman"/>
          <w:kern w:val="3"/>
          <w:sz w:val="24"/>
          <w:szCs w:val="24"/>
          <w:lang w:eastAsia="en-US"/>
        </w:rPr>
        <w:br/>
        <w:t>hooldatud piirkonnaga.</w:t>
      </w:r>
    </w:p>
    <w:p w14:paraId="49C19E78" w14:textId="77777777" w:rsidR="009D4F03" w:rsidRPr="000E1963" w:rsidRDefault="009D4F03" w:rsidP="003A3290">
      <w:pPr>
        <w:pStyle w:val="HTML-eelvormindatud"/>
        <w:shd w:val="clear" w:color="auto" w:fill="FFFFFF"/>
        <w:jc w:val="both"/>
        <w:rPr>
          <w:rFonts w:ascii="Times New Roman" w:hAnsi="Times New Roman" w:cs="Times New Roman"/>
          <w:noProof/>
          <w:sz w:val="24"/>
          <w:szCs w:val="24"/>
          <w:lang w:eastAsia="en-US"/>
        </w:rPr>
      </w:pPr>
    </w:p>
    <w:p w14:paraId="23E93810" w14:textId="77777777" w:rsidR="009D5699" w:rsidRPr="000E1963" w:rsidRDefault="009D4F03" w:rsidP="003A3290">
      <w:pPr>
        <w:pStyle w:val="HTML-eelvormindatud"/>
        <w:shd w:val="clear" w:color="auto" w:fill="FFFFFF"/>
        <w:jc w:val="both"/>
        <w:rPr>
          <w:rFonts w:ascii="Times New Roman" w:hAnsi="Times New Roman" w:cs="Times New Roman"/>
          <w:kern w:val="3"/>
          <w:sz w:val="24"/>
          <w:szCs w:val="24"/>
          <w:lang w:eastAsia="en-US"/>
        </w:rPr>
      </w:pPr>
      <w:r w:rsidRPr="000E1963">
        <w:rPr>
          <w:rFonts w:ascii="Times New Roman" w:hAnsi="Times New Roman" w:cs="Times New Roman"/>
          <w:noProof/>
          <w:sz w:val="24"/>
          <w:szCs w:val="24"/>
          <w:lang w:eastAsia="en-US"/>
        </w:rPr>
        <w:t>Detailplaneeringu realiseerumisega tõenäoselt ei kaasna Pirita jõe ääres olulisi negatiivseid mõjusid kalda looduskooslustele. Planeeringulahenduse realiseerimisel ei ole oodata ebasoodsate mõjude esinemist kaitstavate</w:t>
      </w:r>
      <w:r w:rsidR="00ED01BE" w:rsidRPr="000E1963">
        <w:rPr>
          <w:rFonts w:ascii="Times New Roman" w:hAnsi="Times New Roman" w:cs="Times New Roman"/>
          <w:noProof/>
          <w:sz w:val="24"/>
          <w:szCs w:val="24"/>
          <w:lang w:eastAsia="en-US"/>
        </w:rPr>
        <w:t xml:space="preserve"> </w:t>
      </w:r>
      <w:r w:rsidRPr="000E1963">
        <w:rPr>
          <w:rFonts w:ascii="Times New Roman" w:hAnsi="Times New Roman" w:cs="Times New Roman"/>
          <w:noProof/>
          <w:sz w:val="24"/>
          <w:szCs w:val="24"/>
          <w:lang w:eastAsia="en-US"/>
        </w:rPr>
        <w:t>loomaliikide leiukohale tingimusel, et intensiivne ehitustegevus ja ala kasutamine ei toimu</w:t>
      </w:r>
      <w:r w:rsidR="00ED01BE" w:rsidRPr="000E1963">
        <w:rPr>
          <w:rFonts w:ascii="Times New Roman" w:hAnsi="Times New Roman" w:cs="Times New Roman"/>
          <w:noProof/>
          <w:sz w:val="24"/>
          <w:szCs w:val="24"/>
          <w:lang w:eastAsia="en-US"/>
        </w:rPr>
        <w:t xml:space="preserve"> vahetult veekogu kaldal.</w:t>
      </w:r>
    </w:p>
    <w:p w14:paraId="451888D1" w14:textId="77777777" w:rsidR="009940A1" w:rsidRPr="000E1963" w:rsidRDefault="009940A1" w:rsidP="003A3290">
      <w:pPr>
        <w:pStyle w:val="Standard"/>
        <w:jc w:val="both"/>
        <w:rPr>
          <w:noProof/>
          <w:kern w:val="0"/>
        </w:rPr>
      </w:pPr>
    </w:p>
    <w:p w14:paraId="59458CF2" w14:textId="77777777" w:rsidR="009940A1" w:rsidRPr="000E1963" w:rsidRDefault="009940A1" w:rsidP="003A3290">
      <w:pPr>
        <w:pStyle w:val="Standard"/>
        <w:jc w:val="both"/>
        <w:rPr>
          <w:noProof/>
          <w:kern w:val="0"/>
        </w:rPr>
      </w:pPr>
      <w:r w:rsidRPr="000E1963">
        <w:t>Planeeringuala läbib Saha peakraav (Saha oja , VEE1092800), mille valgala on 15,7 km² , mis suubub Pirita jõkke (VEE1089200).  Saha peakraavi veekaitsevöönd on 10 m ning selle ulatusse ehitisi ega rajatisi ei kavandata, seega eeldatavalt mõju Saha peakraavile puudub.</w:t>
      </w:r>
    </w:p>
    <w:p w14:paraId="5C3D03A4" w14:textId="77777777" w:rsidR="009E4B61" w:rsidRPr="000E1963" w:rsidRDefault="009E4B61" w:rsidP="003A3290">
      <w:pPr>
        <w:pStyle w:val="Standard"/>
        <w:jc w:val="both"/>
        <w:rPr>
          <w:rFonts w:eastAsia="Arial"/>
          <w:b/>
          <w:bCs/>
        </w:rPr>
      </w:pPr>
    </w:p>
    <w:p w14:paraId="2BC1A1B7" w14:textId="77777777" w:rsidR="009940A1" w:rsidRPr="000E1963" w:rsidRDefault="009E4B61" w:rsidP="003A3290">
      <w:pPr>
        <w:pStyle w:val="Standard"/>
        <w:jc w:val="both"/>
      </w:pPr>
      <w:r w:rsidRPr="000E1963">
        <w:lastRenderedPageBreak/>
        <w:t xml:space="preserve">Planeeringualale ulatub Vadioja (VEE1092804) kalda ehituskeeluvöönd. Vadioja on alla 10 km2 valgalaga oja, mille kalda ehituskeeluvööndi laius on 25 m. </w:t>
      </w:r>
      <w:r w:rsidR="009940A1" w:rsidRPr="000E1963">
        <w:t>Planeeritav hoonestusala jääb väljapoole ehituskeeluvööndit, seega eeldatavalt kavandatu Vadioja negatiivselt ei mõjuta.</w:t>
      </w:r>
    </w:p>
    <w:p w14:paraId="3E65BBFA" w14:textId="77777777" w:rsidR="009E4B61" w:rsidRPr="000E1963" w:rsidRDefault="009E4B61" w:rsidP="003A3290">
      <w:pPr>
        <w:pStyle w:val="Standard"/>
        <w:jc w:val="both"/>
      </w:pPr>
    </w:p>
    <w:p w14:paraId="5FE93F22" w14:textId="77777777" w:rsidR="009E4B61" w:rsidRPr="000E1963" w:rsidRDefault="009E4B61" w:rsidP="003A3290">
      <w:pPr>
        <w:pStyle w:val="Standard"/>
        <w:jc w:val="both"/>
        <w:rPr>
          <w:b/>
          <w:bCs/>
        </w:rPr>
      </w:pPr>
      <w:r w:rsidRPr="000E1963">
        <w:rPr>
          <w:b/>
          <w:bCs/>
        </w:rPr>
        <w:t>4.3 Mõju kliimale</w:t>
      </w:r>
    </w:p>
    <w:p w14:paraId="1227E8FA" w14:textId="77777777" w:rsidR="009E4B61" w:rsidRPr="000E1963" w:rsidRDefault="009E4B61" w:rsidP="003A3290">
      <w:pPr>
        <w:pStyle w:val="Standard"/>
        <w:jc w:val="both"/>
      </w:pPr>
    </w:p>
    <w:p w14:paraId="20216855" w14:textId="77777777" w:rsidR="009E4B61" w:rsidRPr="000E1963" w:rsidRDefault="009E4B61" w:rsidP="003A3290">
      <w:pPr>
        <w:pStyle w:val="Standard"/>
        <w:jc w:val="both"/>
      </w:pPr>
      <w:r w:rsidRPr="000E1963">
        <w:t>Kavandatava ehitustegevusega kaasneb ehitusmaterjalide tootmine ja tarbimine, mille käigus emiteeritakse muuhulgas õhku kasvuhoonegaase. Arvestades tegevuse mahtu ei ole oodata sellest tingituna olulist mõju kliimamuutustele. Hoonete kasutusega kaasneb energia tarbimine nii kütte- kui elektrilahendustes. Arvestades tegevuse mahtu ei ole oodata sellest tingituna olulist mõju kliimamuutustele.</w:t>
      </w:r>
    </w:p>
    <w:p w14:paraId="3CAC507B" w14:textId="77777777" w:rsidR="009E4B61" w:rsidRPr="000E1963" w:rsidRDefault="009E4B61" w:rsidP="003A3290">
      <w:pPr>
        <w:pStyle w:val="Standard"/>
        <w:jc w:val="both"/>
        <w:rPr>
          <w:b/>
          <w:bCs/>
        </w:rPr>
      </w:pPr>
    </w:p>
    <w:p w14:paraId="39986317" w14:textId="77777777" w:rsidR="009E4B61" w:rsidRPr="000E1963" w:rsidRDefault="009E4B61" w:rsidP="003A3290">
      <w:pPr>
        <w:pStyle w:val="Standard"/>
        <w:jc w:val="both"/>
      </w:pPr>
      <w:r w:rsidRPr="000E1963">
        <w:rPr>
          <w:b/>
          <w:bCs/>
        </w:rPr>
        <w:t>4.4. Müra, vibratsiooni, valguse ja õhusaaste mõju, sh lõhn ja kiirgus</w:t>
      </w:r>
    </w:p>
    <w:p w14:paraId="261E2C1E" w14:textId="77777777" w:rsidR="009E4B61" w:rsidRPr="000E1963" w:rsidRDefault="009E4B61" w:rsidP="003A3290">
      <w:pPr>
        <w:pStyle w:val="Standard"/>
        <w:jc w:val="both"/>
        <w:rPr>
          <w:b/>
          <w:bCs/>
        </w:rPr>
      </w:pPr>
    </w:p>
    <w:p w14:paraId="6E8F4EAA" w14:textId="77777777" w:rsidR="009E4B61" w:rsidRPr="000E1963" w:rsidRDefault="009E4B61" w:rsidP="003A3290">
      <w:pPr>
        <w:jc w:val="both"/>
        <w:rPr>
          <w:noProof w:val="0"/>
          <w:kern w:val="3"/>
        </w:rPr>
      </w:pPr>
      <w:r w:rsidRPr="000E1963">
        <w:rPr>
          <w:noProof w:val="0"/>
          <w:kern w:val="3"/>
        </w:rPr>
        <w:t xml:space="preserve">Ehitusmüra piirväärtusena rakendatakse elamualadel kella 21.00–7.00 asjakohase mürakategooria tööstusmüra normtaset- päeval 50 </w:t>
      </w:r>
      <w:proofErr w:type="spellStart"/>
      <w:r w:rsidRPr="000E1963">
        <w:rPr>
          <w:noProof w:val="0"/>
          <w:kern w:val="3"/>
        </w:rPr>
        <w:t>dB</w:t>
      </w:r>
      <w:proofErr w:type="spellEnd"/>
      <w:r w:rsidRPr="000E1963">
        <w:rPr>
          <w:noProof w:val="0"/>
          <w:kern w:val="3"/>
        </w:rPr>
        <w:t xml:space="preserve"> ja öösel 40 </w:t>
      </w:r>
      <w:proofErr w:type="spellStart"/>
      <w:r w:rsidRPr="000E1963">
        <w:rPr>
          <w:noProof w:val="0"/>
          <w:kern w:val="3"/>
        </w:rPr>
        <w:t>dB</w:t>
      </w:r>
      <w:proofErr w:type="spellEnd"/>
      <w:r w:rsidRPr="000E1963">
        <w:rPr>
          <w:noProof w:val="0"/>
          <w:kern w:val="3"/>
        </w:rPr>
        <w:t>. Alus keskkonnaministri 16.12.2016 nr 71 „Välisõhus leviva müra normtasemed ja mürataseme mõõtmise, määramise ja hindamise meetodid</w:t>
      </w:r>
      <w:r w:rsidRPr="000E1963">
        <w:rPr>
          <w:noProof w:val="0"/>
        </w:rPr>
        <w:t>”. Hoonete projekteerimisel lähtuda Eesti Standard EVS 842:2003 „Ehitise heliisolatsiooninõuded. Kaitse müra eest“.</w:t>
      </w:r>
    </w:p>
    <w:p w14:paraId="0AC9D2D0" w14:textId="77777777" w:rsidR="009E4B61" w:rsidRPr="000E1963" w:rsidRDefault="009E4B61" w:rsidP="003A3290">
      <w:pPr>
        <w:pStyle w:val="Standard"/>
        <w:jc w:val="both"/>
        <w:rPr>
          <w:highlight w:val="yellow"/>
        </w:rPr>
      </w:pPr>
    </w:p>
    <w:p w14:paraId="7BA91D32" w14:textId="77777777" w:rsidR="009E4B61" w:rsidRPr="000E1963" w:rsidRDefault="009E4B61" w:rsidP="003A3290">
      <w:pPr>
        <w:pStyle w:val="Standard"/>
        <w:jc w:val="both"/>
      </w:pPr>
      <w:r w:rsidRPr="000E1963">
        <w:t xml:space="preserve">Detailplaneeringu elluviimisega kaasnevad mõjud on seotud uute hoonete ehitamisega ning võimalikud mõjud on eelkõige ehitusaegsed ajutised häiringud (nt ehitusaegne müra, vibratsioon) ja nende ulatus piirneb peamiselt planeeringuala ja </w:t>
      </w:r>
      <w:proofErr w:type="spellStart"/>
      <w:r w:rsidRPr="000E1963">
        <w:t>lähialaga</w:t>
      </w:r>
      <w:proofErr w:type="spellEnd"/>
      <w:r w:rsidRPr="000E1963">
        <w:t>. Hilisema vibratsiooni kohta eelhinnangu tegemisel teave puudub.</w:t>
      </w:r>
    </w:p>
    <w:p w14:paraId="21D20ABE" w14:textId="77777777" w:rsidR="009E4B61" w:rsidRPr="000E1963" w:rsidRDefault="009E4B61" w:rsidP="003A3290">
      <w:pPr>
        <w:pStyle w:val="Standard"/>
        <w:jc w:val="both"/>
      </w:pPr>
    </w:p>
    <w:p w14:paraId="11F2CD01" w14:textId="77777777" w:rsidR="009E4B61" w:rsidRPr="000E1963" w:rsidRDefault="009E4B61" w:rsidP="003A3290">
      <w:pPr>
        <w:pStyle w:val="Standard"/>
        <w:jc w:val="both"/>
        <w:rPr>
          <w:noProof/>
          <w:kern w:val="0"/>
        </w:rPr>
      </w:pPr>
      <w:r w:rsidRPr="000E1963">
        <w:t xml:space="preserve">Juurdepääsutee planeeringualale on kavandatud 11110 </w:t>
      </w:r>
      <w:proofErr w:type="spellStart"/>
      <w:r w:rsidRPr="000E1963">
        <w:t>Nehatu</w:t>
      </w:r>
      <w:proofErr w:type="spellEnd"/>
      <w:r w:rsidRPr="000E1963">
        <w:t xml:space="preserve">-Loo-Lagedi tee L1 (edaspidi </w:t>
      </w:r>
      <w:proofErr w:type="spellStart"/>
      <w:r w:rsidRPr="000E1963">
        <w:t>Vibeliku</w:t>
      </w:r>
      <w:proofErr w:type="spellEnd"/>
      <w:r w:rsidRPr="000E1963">
        <w:t xml:space="preserve"> tee) </w:t>
      </w:r>
      <w:proofErr w:type="spellStart"/>
      <w:r w:rsidRPr="000E1963">
        <w:t>kõrvalmaanteelt</w:t>
      </w:r>
      <w:proofErr w:type="spellEnd"/>
      <w:r w:rsidRPr="000E1963">
        <w:t>, kus lubatud piirkiirus on 50 km/h. Peakraavi teel puhul on tegemist kvartalisisese teega, kus lubatud piirkiirus on 50 km/h. Planeeringuga tehakse ettepanek piirkiirust vähendada 30 km/h. Mõlemad teed on asfaltkattega. Peakraavi tee on ette nähtud rekonstrueerida (</w:t>
      </w:r>
      <w:proofErr w:type="spellStart"/>
      <w:r w:rsidRPr="000E1963">
        <w:t>plan</w:t>
      </w:r>
      <w:proofErr w:type="spellEnd"/>
      <w:r w:rsidRPr="000E1963">
        <w:t xml:space="preserve">. </w:t>
      </w:r>
      <w:proofErr w:type="spellStart"/>
      <w:r w:rsidRPr="000E1963">
        <w:t>asfaltkatega</w:t>
      </w:r>
      <w:proofErr w:type="spellEnd"/>
      <w:r w:rsidRPr="000E1963">
        <w:t>, tee ulatusega 5,5 m).</w:t>
      </w:r>
      <w:r w:rsidRPr="000E1963">
        <w:rPr>
          <w:noProof/>
          <w:kern w:val="0"/>
        </w:rPr>
        <w:t xml:space="preserve"> </w:t>
      </w:r>
    </w:p>
    <w:p w14:paraId="2AAF58C3" w14:textId="77777777" w:rsidR="009E4B61" w:rsidRPr="000E1963" w:rsidRDefault="009E4B61" w:rsidP="003A3290">
      <w:pPr>
        <w:pStyle w:val="Standard"/>
        <w:jc w:val="both"/>
      </w:pPr>
    </w:p>
    <w:p w14:paraId="23ECE990" w14:textId="77777777" w:rsidR="009E4B61" w:rsidRPr="000E1963" w:rsidRDefault="009E4B61" w:rsidP="003A3290">
      <w:pPr>
        <w:pStyle w:val="Standard"/>
        <w:jc w:val="both"/>
        <w:rPr>
          <w:noProof/>
          <w:kern w:val="0"/>
        </w:rPr>
      </w:pPr>
      <w:r w:rsidRPr="000E1963">
        <w:rPr>
          <w:noProof/>
          <w:kern w:val="0"/>
        </w:rPr>
        <w:t>Jõelähtme Vallavalitsuse tellimusel on teostatud liiklusmüra mõõtmised, mida  teostas Terviseohutuslabori Tallinna labor (töö nr. 6/4-6-2/1960). Mõõtmised viidi läbi Jõelähtme vallas Loo alevikus kolmes mõõtepunktis: Loo tee 11, Saha tee 1 ja Vibeliku tee 11. Mõõtmised teostati ajavahemikus 22.04-23.04 ning 29.04-30.04, mõlemad mõõtmised kestsid 24h. Mõõtmised tuvastasid, et Saha tee ning Vibeliku tee ristist aleviku suunas liikus ööpäevas 2206 autot ning välja 2247 autot.</w:t>
      </w:r>
    </w:p>
    <w:p w14:paraId="52C9000B" w14:textId="77777777" w:rsidR="009E4B61" w:rsidRPr="000E1963" w:rsidRDefault="009E4B61" w:rsidP="003A3290">
      <w:pPr>
        <w:pStyle w:val="Standard"/>
        <w:jc w:val="both"/>
        <w:rPr>
          <w:noProof/>
          <w:kern w:val="0"/>
        </w:rPr>
      </w:pPr>
      <w:r w:rsidRPr="000E1963">
        <w:rPr>
          <w:noProof/>
          <w:kern w:val="0"/>
        </w:rPr>
        <w:t>Keskkonnaministri 16.12.2016 määruse nr 71 „Välisõhus leviva müra normtasemed ja mürataseme mõõtmise, määramise ja hindamise meetodid“(edaspidi KeM määrus nr 71) kohaselt peavad elamualadele ulatuvad liiklusmüra tasemed jääma nimetatud määruse lisas 1 toodud II kategooria piirväärtuste piiresse. Seega võib päevasel ajal liiklusmüra tase ulatuda kuni 60 dB (teepoolsele küljele kuni 65 dB) ning öisel ajal kuni 55 dB (teepoolsele küljele kuni 60 dB). Lisaks võivad KeM määrus nr 71 §6 lg 3 kohaselt liiklusmüra maksimaalsed helirõhutasemed müratundlike hoonetega aladel ulatuda päeval kuni 85 dB ning öösel kuni 75 dB.</w:t>
      </w:r>
    </w:p>
    <w:p w14:paraId="041391D2" w14:textId="77777777" w:rsidR="009E4B61" w:rsidRPr="000E1963" w:rsidRDefault="009E4B61" w:rsidP="003A3290">
      <w:pPr>
        <w:pStyle w:val="Standard"/>
        <w:jc w:val="both"/>
      </w:pPr>
      <w:r w:rsidRPr="000E1963">
        <w:rPr>
          <w:noProof/>
          <w:kern w:val="0"/>
        </w:rPr>
        <w:t xml:space="preserve">Uuringud tuvastasid, et piirkonnas esinevad päevasel ajal suhteliselt kõrged liiklusmüra tasemed, maksimaalsed helirõhutasemed on kõrged nii öösel kui päeval ning kahes mõõtepunktis ületavad ka lubatud tasemeid (Saha tee 1 ja Loo tee 11). </w:t>
      </w:r>
      <w:r w:rsidRPr="000E1963">
        <w:t>Detailplaneeringuga kavandatud tegevustega on oodata mõningast liikluskoormuste tõusu.</w:t>
      </w:r>
    </w:p>
    <w:p w14:paraId="7DCDE75F" w14:textId="77777777" w:rsidR="009E4B61" w:rsidRPr="000E1963" w:rsidRDefault="009E4B61" w:rsidP="003A3290">
      <w:pPr>
        <w:pStyle w:val="Standard"/>
        <w:jc w:val="both"/>
        <w:rPr>
          <w:noProof/>
          <w:kern w:val="0"/>
        </w:rPr>
      </w:pPr>
    </w:p>
    <w:p w14:paraId="5F322FA8" w14:textId="77777777" w:rsidR="009E4B61" w:rsidRPr="000E1963" w:rsidRDefault="009E4B61" w:rsidP="003A3290">
      <w:pPr>
        <w:pStyle w:val="Standard"/>
        <w:jc w:val="both"/>
        <w:rPr>
          <w:noProof/>
          <w:kern w:val="0"/>
        </w:rPr>
      </w:pPr>
      <w:r w:rsidRPr="000E1963">
        <w:rPr>
          <w:noProof/>
          <w:kern w:val="0"/>
        </w:rPr>
        <w:t xml:space="preserve">Terviseamet soovitab kasutusele võtta sobivad liiklusmüra leevendavad meetmed nagu erinevad kiirust piiravad ja/või kontrollivad vahendid, rasketranspordi liikluse piiramine või </w:t>
      </w:r>
      <w:r w:rsidRPr="000E1963">
        <w:rPr>
          <w:noProof/>
          <w:kern w:val="0"/>
        </w:rPr>
        <w:lastRenderedPageBreak/>
        <w:t>ümbersuunamine. Antud piirkonda sobivate meetmete väljaselgitamiseks tuleks teha koostööd Transpordiametiga.</w:t>
      </w:r>
    </w:p>
    <w:p w14:paraId="235B1B85" w14:textId="77777777" w:rsidR="009E4B61" w:rsidRPr="000E1963" w:rsidRDefault="009E4B61" w:rsidP="003A3290">
      <w:pPr>
        <w:pStyle w:val="Standard"/>
        <w:jc w:val="both"/>
        <w:rPr>
          <w:noProof/>
          <w:kern w:val="0"/>
        </w:rPr>
      </w:pPr>
    </w:p>
    <w:p w14:paraId="793B8ED6" w14:textId="77777777" w:rsidR="009E4B61" w:rsidRDefault="009E4B61" w:rsidP="003A3290">
      <w:pPr>
        <w:pStyle w:val="Standard"/>
        <w:jc w:val="both"/>
      </w:pPr>
      <w:r w:rsidRPr="000E1963">
        <w:t xml:space="preserve">Tegevusega ei tohi ületada õhukvaliteedi tasemete piirväärtusi, mis on välja toodud keskkonnaministri 27.12.2016 määruses nr 75 „Õhukvaliteedi piir- ja sihtväärtused, õhukvaliteedi muud piirnormid ning õhukvaliteedi hindamispiirid“. Piirkonna ehitamise käigus võib tekkida mõningane negatiivne mõju tahkete osakeste (tolm) osas, mis on ajutine ja lokaalne ning edaspidi hoonete ekspluatatsiooniperioodil kütteseadmetest tulenevalt. Praeguses etapis ei ole teada küttesüsteemi lahendus, vältida tuleks fossiilsete kütuste kasutamist. </w:t>
      </w:r>
    </w:p>
    <w:p w14:paraId="0ABFDF77" w14:textId="77777777" w:rsidR="001121C1" w:rsidRDefault="001121C1" w:rsidP="003A3290">
      <w:pPr>
        <w:pStyle w:val="Standard"/>
        <w:jc w:val="both"/>
      </w:pPr>
    </w:p>
    <w:p w14:paraId="617241B5" w14:textId="77777777" w:rsidR="001121C1" w:rsidRPr="001121C1" w:rsidRDefault="001121C1" w:rsidP="001121C1">
      <w:pPr>
        <w:jc w:val="both"/>
        <w:rPr>
          <w:noProof w:val="0"/>
          <w:lang w:eastAsia="et-EE"/>
        </w:rPr>
      </w:pPr>
      <w:r w:rsidRPr="001121C1">
        <w:rPr>
          <w:noProof w:val="0"/>
          <w:color w:val="000000"/>
          <w:lang w:eastAsia="et-EE"/>
        </w:rPr>
        <w:t>Valgustuse paigutusel arvestada läheduses paiknevate elamualadega ning vältida nende</w:t>
      </w:r>
      <w:r w:rsidRPr="001121C1">
        <w:rPr>
          <w:noProof w:val="0"/>
          <w:color w:val="000000"/>
          <w:lang w:eastAsia="et-EE"/>
        </w:rPr>
        <w:br/>
        <w:t>ülemäärast valgustamist. Vajadusel kavandada leevendavaid meetmeid.</w:t>
      </w:r>
    </w:p>
    <w:p w14:paraId="7DEC863C" w14:textId="77777777" w:rsidR="001121C1" w:rsidRPr="000E1963" w:rsidRDefault="001121C1" w:rsidP="003A3290">
      <w:pPr>
        <w:pStyle w:val="Standard"/>
        <w:jc w:val="both"/>
      </w:pPr>
    </w:p>
    <w:p w14:paraId="7CE3998E" w14:textId="77777777" w:rsidR="009E4B61" w:rsidRPr="000E1963" w:rsidRDefault="009E4B61" w:rsidP="003A3290">
      <w:pPr>
        <w:pStyle w:val="Standard"/>
        <w:jc w:val="both"/>
        <w:rPr>
          <w:b/>
          <w:bCs/>
        </w:rPr>
      </w:pPr>
    </w:p>
    <w:p w14:paraId="4286D97E" w14:textId="77777777" w:rsidR="009E4B61" w:rsidRPr="000E1963" w:rsidRDefault="009E4B61" w:rsidP="003A3290">
      <w:pPr>
        <w:pStyle w:val="Standard"/>
        <w:jc w:val="both"/>
        <w:rPr>
          <w:b/>
          <w:bCs/>
        </w:rPr>
      </w:pPr>
      <w:r w:rsidRPr="000E1963">
        <w:rPr>
          <w:b/>
          <w:bCs/>
        </w:rPr>
        <w:t>4.5 Jäätmekäitlus ja energiamahukus</w:t>
      </w:r>
    </w:p>
    <w:p w14:paraId="4A5288D2" w14:textId="77777777" w:rsidR="009E4B61" w:rsidRPr="000E1963" w:rsidRDefault="009E4B61" w:rsidP="003A3290">
      <w:pPr>
        <w:pStyle w:val="Standard"/>
        <w:jc w:val="both"/>
        <w:rPr>
          <w:b/>
          <w:bCs/>
        </w:rPr>
      </w:pPr>
    </w:p>
    <w:p w14:paraId="5B57B628" w14:textId="77777777" w:rsidR="009E4B61" w:rsidRDefault="009E4B61" w:rsidP="003A3290">
      <w:pPr>
        <w:pStyle w:val="Standard"/>
        <w:jc w:val="both"/>
      </w:pPr>
      <w:r w:rsidRPr="000E1963">
        <w:t>Ehitustegevuse käigus tekib väga erinevas koguses jäätmeid. Osa neist saab kasutada kohapeal, osa suunata uuesti kasutusse ja osa läheb utiliseerimisele. Olmejäätmeid tekib ehitustegevuse käigus eeldatavalt vähe. Tekkivate jäätmete koguseid ei ole teada. Hoonete kasutamisel tekivad eeldatavalt põhiliselt pakendijäätmed ja olmejäätmed. Ehitusega kaasnevad jäätmed viiakse taaskasutusse. Oluline mõju puudub. Jäätmete kogumise, veo, hoidmise, taaskasutamise ja kõrvaldamise korraldus, nende tegevustega seotud tehnilised nõuded ning jäätmetest tervisele ja keskkonnale põhjustatud ohu vältimise või vähendamise meetmed on sätestatud valla jäätmehoolduseeskirjaga. Konkreetsed tegevused on välja toodud jäätmehoolduseeskirjas. Tegevuse jäätmete- ja energiamahukust on võimalik piirata kasutades parimaid võimalikke tehnoloogiaid. Nõuetekohasel käitlemisel ei ületa jäätmetest tekkinud mõju eeldatavalt piirkonna keskkonnataluvust.</w:t>
      </w:r>
    </w:p>
    <w:p w14:paraId="4EF3FC84" w14:textId="77777777" w:rsidR="004801D3" w:rsidRDefault="004801D3" w:rsidP="003A3290">
      <w:pPr>
        <w:pStyle w:val="Standard"/>
        <w:jc w:val="both"/>
      </w:pPr>
    </w:p>
    <w:p w14:paraId="012B2195" w14:textId="77777777" w:rsidR="004801D3" w:rsidRPr="004801D3" w:rsidRDefault="004801D3" w:rsidP="004801D3">
      <w:pPr>
        <w:pStyle w:val="Standard"/>
        <w:jc w:val="both"/>
        <w:rPr>
          <w:b/>
          <w:bCs/>
        </w:rPr>
      </w:pPr>
      <w:r w:rsidRPr="004801D3">
        <w:rPr>
          <w:b/>
          <w:bCs/>
        </w:rPr>
        <w:t>4.6 Mõju inimese tervisele või keskkonnale, avariiolukorrad</w:t>
      </w:r>
    </w:p>
    <w:p w14:paraId="6EB40B7F" w14:textId="77777777" w:rsidR="004801D3" w:rsidRPr="004801D3" w:rsidRDefault="004801D3" w:rsidP="004801D3">
      <w:pPr>
        <w:pStyle w:val="Standard"/>
        <w:jc w:val="both"/>
      </w:pPr>
    </w:p>
    <w:p w14:paraId="0C29F416" w14:textId="77777777" w:rsidR="004801D3" w:rsidRPr="004801D3" w:rsidRDefault="004801D3" w:rsidP="004801D3">
      <w:pPr>
        <w:pStyle w:val="Standard"/>
        <w:jc w:val="both"/>
      </w:pPr>
      <w:r w:rsidRPr="004801D3">
        <w:t xml:space="preserve">Planeeritava elluviimisega ei kaasne eeldatavalt ohtu inimese tervisele või keskkonnale, sh ei muutu õnnetuste esinemise tõenäosus.  </w:t>
      </w:r>
    </w:p>
    <w:p w14:paraId="4085B30E" w14:textId="77777777" w:rsidR="004801D3" w:rsidRPr="004801D3" w:rsidRDefault="004801D3" w:rsidP="004801D3">
      <w:pPr>
        <w:pStyle w:val="Standard"/>
        <w:jc w:val="both"/>
      </w:pPr>
    </w:p>
    <w:p w14:paraId="6432E95D" w14:textId="77777777" w:rsidR="004801D3" w:rsidRPr="004801D3" w:rsidRDefault="004801D3" w:rsidP="004801D3">
      <w:pPr>
        <w:pStyle w:val="Standard"/>
        <w:jc w:val="both"/>
      </w:pPr>
      <w:r w:rsidRPr="004801D3">
        <w:t xml:space="preserve">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  </w:t>
      </w:r>
    </w:p>
    <w:p w14:paraId="102F875B" w14:textId="77777777" w:rsidR="004801D3" w:rsidRPr="004801D3" w:rsidRDefault="004801D3" w:rsidP="004801D3">
      <w:pPr>
        <w:pStyle w:val="Standard"/>
        <w:jc w:val="both"/>
      </w:pPr>
    </w:p>
    <w:p w14:paraId="5FE3086B" w14:textId="77777777" w:rsidR="009E4B61" w:rsidRPr="000E1963" w:rsidRDefault="009E4B61" w:rsidP="003A3290">
      <w:pPr>
        <w:pStyle w:val="Standard"/>
        <w:jc w:val="both"/>
        <w:rPr>
          <w:b/>
          <w:bCs/>
        </w:rPr>
      </w:pPr>
    </w:p>
    <w:p w14:paraId="23C6C7A4" w14:textId="77777777" w:rsidR="009E4B61" w:rsidRPr="000E1963" w:rsidRDefault="009E4B61" w:rsidP="003A3290">
      <w:pPr>
        <w:pStyle w:val="Standard"/>
        <w:jc w:val="both"/>
        <w:rPr>
          <w:b/>
          <w:bCs/>
        </w:rPr>
      </w:pPr>
      <w:r w:rsidRPr="000E1963">
        <w:rPr>
          <w:b/>
          <w:bCs/>
        </w:rPr>
        <w:t xml:space="preserve">4.7 Mõju suurus ja </w:t>
      </w:r>
      <w:proofErr w:type="spellStart"/>
      <w:r w:rsidRPr="000E1963">
        <w:rPr>
          <w:b/>
          <w:bCs/>
        </w:rPr>
        <w:t>ruumiline</w:t>
      </w:r>
      <w:proofErr w:type="spellEnd"/>
      <w:r w:rsidRPr="000E1963">
        <w:rPr>
          <w:b/>
          <w:bCs/>
        </w:rPr>
        <w:t xml:space="preserve"> ulatus sh geograafiline ala ja eeldatavalt mõjutatav elanikkond</w:t>
      </w:r>
    </w:p>
    <w:p w14:paraId="1BE59F18" w14:textId="77777777" w:rsidR="009E4B61" w:rsidRPr="000E1963" w:rsidRDefault="009E4B61" w:rsidP="003A3290">
      <w:pPr>
        <w:pStyle w:val="Standard"/>
        <w:jc w:val="both"/>
      </w:pPr>
    </w:p>
    <w:p w14:paraId="53151E41" w14:textId="77777777" w:rsidR="009657A9" w:rsidRPr="000E1963" w:rsidRDefault="00752781" w:rsidP="003A3290">
      <w:pPr>
        <w:jc w:val="both"/>
        <w:rPr>
          <w:rFonts w:eastAsia="Calibri"/>
          <w:noProof w:val="0"/>
        </w:rPr>
      </w:pPr>
      <w:r w:rsidRPr="000E1963">
        <w:rPr>
          <w:rFonts w:eastAsia="Calibri"/>
          <w:noProof w:val="0"/>
        </w:rPr>
        <w:t xml:space="preserve">Juba enne planeeringu algatamist on kaasatud mõjutatav elanikkond ehk kohalik kogukond. </w:t>
      </w:r>
      <w:r w:rsidR="009657A9" w:rsidRPr="000E1963">
        <w:rPr>
          <w:rFonts w:eastAsia="Calibri"/>
          <w:noProof w:val="0"/>
        </w:rPr>
        <w:t>Kohalikku kogukonna ootuste ja vajaduste väljaselgitamiseks Jõeääre piirkonna planeeringuala osas korraldas vallavalitsus ideekor</w:t>
      </w:r>
      <w:r w:rsidR="00923C99" w:rsidRPr="000E1963">
        <w:rPr>
          <w:rFonts w:eastAsia="Calibri"/>
          <w:noProof w:val="0"/>
        </w:rPr>
        <w:t>je, mille raames</w:t>
      </w:r>
      <w:r w:rsidR="009657A9" w:rsidRPr="000E1963">
        <w:rPr>
          <w:rFonts w:eastAsia="Calibri"/>
          <w:noProof w:val="0"/>
        </w:rPr>
        <w:t xml:space="preserve"> laekus 4 ettepanekut kokku 16lt inimeselt.  </w:t>
      </w:r>
    </w:p>
    <w:p w14:paraId="6C3688D7" w14:textId="77777777" w:rsidR="009657A9" w:rsidRPr="000E1963" w:rsidRDefault="009657A9" w:rsidP="003A3290">
      <w:pPr>
        <w:pStyle w:val="BodyText21"/>
        <w:tabs>
          <w:tab w:val="left" w:pos="11583"/>
        </w:tabs>
        <w:spacing w:before="0" w:after="0"/>
        <w:jc w:val="both"/>
        <w:rPr>
          <w:rFonts w:ascii="Times New Roman" w:eastAsia="Calibri" w:hAnsi="Times New Roman" w:cs="Times New Roman"/>
          <w:sz w:val="24"/>
          <w:szCs w:val="24"/>
          <w:lang w:val="et-EE"/>
        </w:rPr>
      </w:pPr>
      <w:r w:rsidRPr="000E1963">
        <w:rPr>
          <w:rFonts w:ascii="Times New Roman" w:eastAsia="Calibri" w:hAnsi="Times New Roman" w:cs="Times New Roman"/>
          <w:sz w:val="24"/>
          <w:szCs w:val="24"/>
          <w:lang w:val="et-EE"/>
        </w:rPr>
        <w:t xml:space="preserve">Ettepanekutes toodi välja erinevaid ideid, kuidas luua kohalikele elanikele silmailu pakkuv looduslik ja turvaline koht sportimiseks, jalutamiseks ja lastele mängimiseks, kus leiduks tegevust igal aastaajal ning uus elamupiirkond, mis arvestaks nii Loo ülejäänud elanike vajadustega, olemasoleva loodusega, kui ka pakuks uutele elanikele inimsõbraliku ja hästi läbimõeldud elukeskkonda. </w:t>
      </w:r>
    </w:p>
    <w:p w14:paraId="032C8929" w14:textId="77777777" w:rsidR="009657A9" w:rsidRPr="000E1963" w:rsidRDefault="009657A9" w:rsidP="003A3290">
      <w:pPr>
        <w:pStyle w:val="BodyText21"/>
        <w:tabs>
          <w:tab w:val="left" w:pos="11583"/>
        </w:tabs>
        <w:spacing w:before="0" w:after="0"/>
        <w:jc w:val="both"/>
        <w:rPr>
          <w:rFonts w:ascii="Times New Roman" w:eastAsia="Calibri" w:hAnsi="Times New Roman" w:cs="Times New Roman"/>
          <w:sz w:val="24"/>
          <w:szCs w:val="24"/>
          <w:lang w:val="et-EE"/>
        </w:rPr>
      </w:pPr>
    </w:p>
    <w:p w14:paraId="5E96907B" w14:textId="77777777" w:rsidR="009657A9" w:rsidRPr="000E1963" w:rsidRDefault="009657A9" w:rsidP="003A3290">
      <w:pPr>
        <w:jc w:val="both"/>
        <w:rPr>
          <w:rFonts w:eastAsia="Calibri"/>
          <w:b/>
          <w:noProof w:val="0"/>
        </w:rPr>
      </w:pPr>
      <w:r w:rsidRPr="000E1963">
        <w:rPr>
          <w:rFonts w:eastAsia="Calibri"/>
          <w:b/>
          <w:noProof w:val="0"/>
        </w:rPr>
        <w:t>Kogukonna ettepankuid on liigitatud järgnevalt:</w:t>
      </w:r>
    </w:p>
    <w:p w14:paraId="5131AD6E" w14:textId="77777777" w:rsidR="009657A9" w:rsidRPr="000E1963" w:rsidRDefault="009657A9" w:rsidP="003A3290">
      <w:pPr>
        <w:jc w:val="both"/>
        <w:rPr>
          <w:rFonts w:eastAsia="Calibri"/>
          <w:noProof w:val="0"/>
        </w:rPr>
      </w:pPr>
      <w:r w:rsidRPr="000E1963">
        <w:rPr>
          <w:rFonts w:eastAsia="Calibri"/>
          <w:b/>
          <w:noProof w:val="0"/>
        </w:rPr>
        <w:t>Aktiivse puhkuse ala.</w:t>
      </w:r>
      <w:r w:rsidRPr="000E1963">
        <w:rPr>
          <w:rFonts w:eastAsia="Calibri"/>
          <w:noProof w:val="0"/>
        </w:rPr>
        <w:t xml:space="preserve"> Antud ala puhul peeti oluliseks täiendada </w:t>
      </w:r>
      <w:proofErr w:type="spellStart"/>
      <w:r w:rsidRPr="000E1963">
        <w:rPr>
          <w:rFonts w:eastAsia="Calibri"/>
          <w:noProof w:val="0"/>
        </w:rPr>
        <w:t>kõrg</w:t>
      </w:r>
      <w:proofErr w:type="spellEnd"/>
      <w:r w:rsidRPr="000E1963">
        <w:rPr>
          <w:rFonts w:eastAsia="Calibri"/>
          <w:noProof w:val="0"/>
        </w:rPr>
        <w:t xml:space="preserve">- ja madalhaljastust, sulgedes sellega vaated Spordi tee poolt logistikakeskustele ning raudteetammile sh tehti ettepanek rajada kogukonna õunaaed. Samuti tehti ettepanek kavandada jalakäijate liikumisteed koos vastava pargiinventariga ning sildadega kraavide ületamiseks. Kohalik kogukond tõi välja ka vajaduse tagada alal aktiivse sportimise võimalused. Tehti ettepanek näiteks </w:t>
      </w:r>
      <w:proofErr w:type="spellStart"/>
      <w:r w:rsidRPr="000E1963">
        <w:rPr>
          <w:rFonts w:eastAsia="Calibri"/>
          <w:noProof w:val="0"/>
        </w:rPr>
        <w:t>discgolfi</w:t>
      </w:r>
      <w:proofErr w:type="spellEnd"/>
      <w:r w:rsidRPr="000E1963">
        <w:rPr>
          <w:rFonts w:eastAsia="Calibri"/>
          <w:noProof w:val="0"/>
        </w:rPr>
        <w:t xml:space="preserve">, </w:t>
      </w:r>
      <w:proofErr w:type="spellStart"/>
      <w:r w:rsidRPr="000E1963">
        <w:rPr>
          <w:rFonts w:eastAsia="Calibri"/>
          <w:noProof w:val="0"/>
        </w:rPr>
        <w:t>ronilate</w:t>
      </w:r>
      <w:proofErr w:type="spellEnd"/>
      <w:r w:rsidRPr="000E1963">
        <w:rPr>
          <w:rFonts w:eastAsia="Calibri"/>
          <w:noProof w:val="0"/>
        </w:rPr>
        <w:t xml:space="preserve">, välijõusaali ja seiklusradade rajamiseks. Samuti pannake ette kavandada alale grillimiskohad, täiendavad ujumiskohad, külakiik ja laululava. Lisaks peeti oluliseks rajada jõest eemale murupinnale liivasaared, kus peal päevitada ja </w:t>
      </w:r>
      <w:proofErr w:type="spellStart"/>
      <w:r w:rsidRPr="000E1963">
        <w:rPr>
          <w:rFonts w:eastAsia="Calibri"/>
          <w:noProof w:val="0"/>
        </w:rPr>
        <w:t>piknikku</w:t>
      </w:r>
      <w:proofErr w:type="spellEnd"/>
      <w:r w:rsidRPr="000E1963">
        <w:rPr>
          <w:rFonts w:eastAsia="Calibri"/>
          <w:noProof w:val="0"/>
        </w:rPr>
        <w:t xml:space="preserve"> pidada. </w:t>
      </w:r>
    </w:p>
    <w:p w14:paraId="79D73145" w14:textId="77777777" w:rsidR="009657A9" w:rsidRPr="000E1963" w:rsidRDefault="009657A9" w:rsidP="003A3290">
      <w:pPr>
        <w:jc w:val="both"/>
        <w:rPr>
          <w:rFonts w:eastAsia="Calibri"/>
          <w:noProof w:val="0"/>
        </w:rPr>
      </w:pPr>
      <w:r w:rsidRPr="000E1963">
        <w:rPr>
          <w:rFonts w:eastAsia="Calibri"/>
          <w:b/>
          <w:noProof w:val="0"/>
        </w:rPr>
        <w:t>Ujumiskoht ja spordiplatsi ala</w:t>
      </w:r>
      <w:r w:rsidRPr="000E1963">
        <w:rPr>
          <w:rFonts w:eastAsia="Calibri"/>
          <w:noProof w:val="0"/>
        </w:rPr>
        <w:t xml:space="preserve">. Kohalik kogukonna jaoks on oluline säilitada ranna- ja puhkeala piirav looduslik haljastus ning keelata tule tegemine ujumikohas, suunates selle eraldi ettenähtud jaanitule platsile.  Ranna-alast veidi kaugemale pandi ette rajada laste mänguväljak, kus oleks atraktsioone nii </w:t>
      </w:r>
      <w:proofErr w:type="spellStart"/>
      <w:r w:rsidRPr="000E1963">
        <w:rPr>
          <w:rFonts w:eastAsia="Calibri"/>
          <w:noProof w:val="0"/>
        </w:rPr>
        <w:t>pisematele</w:t>
      </w:r>
      <w:proofErr w:type="spellEnd"/>
      <w:r w:rsidRPr="000E1963">
        <w:rPr>
          <w:rFonts w:eastAsia="Calibri"/>
          <w:noProof w:val="0"/>
        </w:rPr>
        <w:t xml:space="preserve"> kui ka suurematele lastele. Oluliseks peeti säilitada rannavolle ala ning lisada võimalus mängida tänavakorvpalli. </w:t>
      </w:r>
    </w:p>
    <w:p w14:paraId="4F8A1BE0" w14:textId="77777777" w:rsidR="009657A9" w:rsidRPr="000E1963" w:rsidRDefault="009657A9" w:rsidP="003A3290">
      <w:pPr>
        <w:jc w:val="both"/>
        <w:rPr>
          <w:rFonts w:eastAsia="Calibri"/>
          <w:noProof w:val="0"/>
        </w:rPr>
      </w:pPr>
      <w:r w:rsidRPr="000E1963">
        <w:rPr>
          <w:rFonts w:eastAsia="Calibri"/>
          <w:b/>
          <w:noProof w:val="0"/>
        </w:rPr>
        <w:t xml:space="preserve">Üksik-, paaris-, ja ridaelamute ala. </w:t>
      </w:r>
      <w:proofErr w:type="spellStart"/>
      <w:r w:rsidRPr="000E1963">
        <w:rPr>
          <w:rFonts w:eastAsia="Calibri"/>
          <w:noProof w:val="0"/>
        </w:rPr>
        <w:t>Tsoneerimiskavas</w:t>
      </w:r>
      <w:proofErr w:type="spellEnd"/>
      <w:r w:rsidRPr="000E1963">
        <w:rPr>
          <w:rFonts w:eastAsia="Calibri"/>
          <w:noProof w:val="0"/>
        </w:rPr>
        <w:t xml:space="preserve"> hele-oranžiga märgitud alale peeti sobivaks üksik-, paaris-, ja ridaelamute rajamist, korterelamute kavandamist ei peetud piirkonda sobivaks. Peeti oluliseks tagada üldine läbipääs jõeni (märgitud rohelisega), jätta Spordi tänav jalakäikate alaks olemasolevas ulatuses ning tagada läbiv jalakäijate liikumise võimalus. </w:t>
      </w:r>
    </w:p>
    <w:p w14:paraId="005C4B4D" w14:textId="77777777" w:rsidR="009657A9" w:rsidRPr="000E1963" w:rsidRDefault="009657A9" w:rsidP="003A3290">
      <w:pPr>
        <w:jc w:val="both"/>
        <w:rPr>
          <w:rFonts w:eastAsia="Calibri"/>
          <w:noProof w:val="0"/>
        </w:rPr>
      </w:pPr>
      <w:r w:rsidRPr="000E1963">
        <w:rPr>
          <w:rFonts w:eastAsia="Calibri"/>
          <w:noProof w:val="0"/>
        </w:rPr>
        <w:t xml:space="preserve">Samuti peeti oluliseks näha puhkealale ette külamaja, kohviku ja parkimisplatsi kavandamise võimalus (plaanil märgitud oranžiga), kavandada Peakraavi tee äärde </w:t>
      </w:r>
      <w:proofErr w:type="spellStart"/>
      <w:r w:rsidRPr="000E1963">
        <w:rPr>
          <w:rFonts w:eastAsia="Calibri"/>
          <w:noProof w:val="0"/>
        </w:rPr>
        <w:t>kergliiklustee</w:t>
      </w:r>
      <w:proofErr w:type="spellEnd"/>
      <w:r w:rsidRPr="000E1963">
        <w:rPr>
          <w:rFonts w:eastAsia="Calibri"/>
          <w:noProof w:val="0"/>
        </w:rPr>
        <w:t>, tuua pargiala piirini kommunikatsioonitrassid ning rajada pargiala külastajatele kasutajasõbralikud loodusesse sobiva välimusega WC-d.</w:t>
      </w:r>
    </w:p>
    <w:p w14:paraId="6FC1842A" w14:textId="77777777" w:rsidR="009657A9" w:rsidRPr="000E1963" w:rsidRDefault="009657A9" w:rsidP="003A3290">
      <w:pPr>
        <w:jc w:val="both"/>
        <w:rPr>
          <w:rFonts w:eastAsia="Calibri"/>
          <w:noProof w:val="0"/>
        </w:rPr>
      </w:pPr>
      <w:r w:rsidRPr="000E1963">
        <w:rPr>
          <w:rFonts w:eastAsia="Calibri"/>
          <w:noProof w:val="0"/>
        </w:rPr>
        <w:t>Jõeääre al</w:t>
      </w:r>
      <w:r w:rsidR="00F846CA" w:rsidRPr="000E1963">
        <w:rPr>
          <w:rFonts w:eastAsia="Calibri"/>
          <w:noProof w:val="0"/>
        </w:rPr>
        <w:t xml:space="preserve">a </w:t>
      </w:r>
      <w:proofErr w:type="spellStart"/>
      <w:r w:rsidR="00F846CA" w:rsidRPr="000E1963">
        <w:rPr>
          <w:rFonts w:eastAsia="Calibri"/>
          <w:noProof w:val="0"/>
        </w:rPr>
        <w:t>tsoneerimiskava</w:t>
      </w:r>
      <w:proofErr w:type="spellEnd"/>
      <w:r w:rsidR="00F846CA" w:rsidRPr="000E1963">
        <w:rPr>
          <w:rFonts w:eastAsia="Calibri"/>
          <w:noProof w:val="0"/>
        </w:rPr>
        <w:t xml:space="preserve"> avaliku</w:t>
      </w:r>
      <w:r w:rsidRPr="000E1963">
        <w:rPr>
          <w:rFonts w:eastAsia="Calibri"/>
          <w:noProof w:val="0"/>
        </w:rPr>
        <w:t xml:space="preserve"> arutelu käigus peeti oluliseks tuua välja järgnevat: </w:t>
      </w:r>
    </w:p>
    <w:p w14:paraId="6DF82C21" w14:textId="77777777" w:rsidR="009657A9" w:rsidRPr="000E1963" w:rsidRDefault="009657A9" w:rsidP="003A3290">
      <w:pPr>
        <w:numPr>
          <w:ilvl w:val="0"/>
          <w:numId w:val="23"/>
        </w:numPr>
        <w:contextualSpacing/>
        <w:jc w:val="both"/>
        <w:rPr>
          <w:rFonts w:eastAsia="Calibri"/>
          <w:noProof w:val="0"/>
        </w:rPr>
      </w:pPr>
      <w:r w:rsidRPr="000E1963">
        <w:rPr>
          <w:rFonts w:eastAsia="Calibri"/>
          <w:noProof w:val="0"/>
        </w:rPr>
        <w:t xml:space="preserve">säilitada tuleb olemasolev kastaniallee. </w:t>
      </w:r>
    </w:p>
    <w:p w14:paraId="64C1D35D" w14:textId="77777777" w:rsidR="009657A9" w:rsidRPr="000E1963" w:rsidRDefault="009657A9" w:rsidP="003A3290">
      <w:pPr>
        <w:numPr>
          <w:ilvl w:val="0"/>
          <w:numId w:val="23"/>
        </w:numPr>
        <w:contextualSpacing/>
        <w:jc w:val="both"/>
        <w:rPr>
          <w:rFonts w:eastAsia="Calibri"/>
          <w:noProof w:val="0"/>
        </w:rPr>
      </w:pPr>
      <w:r w:rsidRPr="000E1963">
        <w:rPr>
          <w:rFonts w:eastAsia="Calibri"/>
          <w:noProof w:val="0"/>
        </w:rPr>
        <w:t xml:space="preserve">on oluline tagada mugav jalakäijate liikumisvõimalus jõe ääres ka elamusalal. </w:t>
      </w:r>
    </w:p>
    <w:p w14:paraId="7AD68DD8" w14:textId="77777777" w:rsidR="009657A9" w:rsidRPr="000E1963" w:rsidRDefault="009657A9" w:rsidP="003A3290">
      <w:pPr>
        <w:numPr>
          <w:ilvl w:val="0"/>
          <w:numId w:val="23"/>
        </w:numPr>
        <w:contextualSpacing/>
        <w:jc w:val="both"/>
        <w:rPr>
          <w:rFonts w:eastAsia="Calibri"/>
          <w:noProof w:val="0"/>
        </w:rPr>
      </w:pPr>
      <w:r w:rsidRPr="000E1963">
        <w:rPr>
          <w:rFonts w:eastAsia="Calibri"/>
          <w:noProof w:val="0"/>
        </w:rPr>
        <w:t>pargialale tuleb koostada haljastusprojekt koos istutuskavaga.</w:t>
      </w:r>
    </w:p>
    <w:p w14:paraId="140C895D" w14:textId="77777777" w:rsidR="009657A9" w:rsidRPr="000E1963" w:rsidRDefault="009657A9" w:rsidP="003A3290">
      <w:pPr>
        <w:numPr>
          <w:ilvl w:val="0"/>
          <w:numId w:val="23"/>
        </w:numPr>
        <w:contextualSpacing/>
        <w:jc w:val="both"/>
        <w:rPr>
          <w:rFonts w:eastAsia="Calibri"/>
          <w:noProof w:val="0"/>
        </w:rPr>
      </w:pPr>
      <w:r w:rsidRPr="000E1963">
        <w:rPr>
          <w:rFonts w:eastAsia="Calibri"/>
          <w:noProof w:val="0"/>
        </w:rPr>
        <w:t xml:space="preserve">suurendada rohealal osakaalu jõe </w:t>
      </w:r>
      <w:proofErr w:type="spellStart"/>
      <w:r w:rsidRPr="000E1963">
        <w:rPr>
          <w:rFonts w:eastAsia="Calibri"/>
          <w:noProof w:val="0"/>
        </w:rPr>
        <w:t>rektreatsiooniala</w:t>
      </w:r>
      <w:proofErr w:type="spellEnd"/>
      <w:r w:rsidRPr="000E1963">
        <w:rPr>
          <w:rFonts w:eastAsia="Calibri"/>
          <w:noProof w:val="0"/>
        </w:rPr>
        <w:t xml:space="preserve"> ja elamuala piiril jõe ääres. </w:t>
      </w:r>
    </w:p>
    <w:p w14:paraId="3FFE6BDC" w14:textId="77777777" w:rsidR="009657A9" w:rsidRPr="000E1963" w:rsidRDefault="009657A9" w:rsidP="003A3290">
      <w:pPr>
        <w:numPr>
          <w:ilvl w:val="0"/>
          <w:numId w:val="23"/>
        </w:numPr>
        <w:contextualSpacing/>
        <w:jc w:val="both"/>
        <w:rPr>
          <w:rFonts w:eastAsia="Calibri"/>
          <w:noProof w:val="0"/>
        </w:rPr>
      </w:pPr>
      <w:r w:rsidRPr="000E1963">
        <w:rPr>
          <w:rFonts w:eastAsia="Calibri"/>
          <w:noProof w:val="0"/>
        </w:rPr>
        <w:t>kaaluda grillimiskohtade rajamise otstarbekust</w:t>
      </w:r>
    </w:p>
    <w:p w14:paraId="1E7C9DCE" w14:textId="77777777" w:rsidR="009657A9" w:rsidRPr="000E1963" w:rsidRDefault="009657A9" w:rsidP="003A3290">
      <w:pPr>
        <w:numPr>
          <w:ilvl w:val="0"/>
          <w:numId w:val="23"/>
        </w:numPr>
        <w:contextualSpacing/>
        <w:jc w:val="both"/>
        <w:rPr>
          <w:rFonts w:eastAsia="Calibri"/>
          <w:noProof w:val="0"/>
        </w:rPr>
      </w:pPr>
      <w:r w:rsidRPr="000E1963">
        <w:rPr>
          <w:rFonts w:eastAsia="Calibri"/>
          <w:noProof w:val="0"/>
        </w:rPr>
        <w:t>elamuala realiseerimiskava ja tasuvuse analüüsi vajadus</w:t>
      </w:r>
    </w:p>
    <w:p w14:paraId="2DBEBB3C" w14:textId="77777777" w:rsidR="009657A9" w:rsidRPr="000E1963" w:rsidRDefault="009657A9" w:rsidP="003A3290">
      <w:pPr>
        <w:numPr>
          <w:ilvl w:val="0"/>
          <w:numId w:val="23"/>
        </w:numPr>
        <w:contextualSpacing/>
        <w:jc w:val="both"/>
        <w:rPr>
          <w:rFonts w:eastAsia="Calibri"/>
          <w:noProof w:val="0"/>
        </w:rPr>
      </w:pPr>
      <w:r w:rsidRPr="000E1963">
        <w:rPr>
          <w:rFonts w:eastAsia="Calibri"/>
          <w:noProof w:val="0"/>
        </w:rPr>
        <w:t>pargiala rajamise realiseerimiskava vajadus</w:t>
      </w:r>
    </w:p>
    <w:p w14:paraId="0921A6A5" w14:textId="77777777" w:rsidR="009657A9" w:rsidRPr="000E1963" w:rsidRDefault="009657A9" w:rsidP="00F846CA">
      <w:pPr>
        <w:numPr>
          <w:ilvl w:val="0"/>
          <w:numId w:val="23"/>
        </w:numPr>
        <w:contextualSpacing/>
        <w:jc w:val="both"/>
        <w:rPr>
          <w:rFonts w:eastAsia="Calibri"/>
          <w:noProof w:val="0"/>
        </w:rPr>
      </w:pPr>
      <w:r w:rsidRPr="000E1963">
        <w:rPr>
          <w:rFonts w:eastAsia="Calibri"/>
          <w:noProof w:val="0"/>
        </w:rPr>
        <w:t xml:space="preserve">arutleti sobivaima elamutüübi üle, kas ridaelamu, paariselamu või üksikelamu. Kõlasid erinevad seisukohad, ühisele seisukohale ei jõutud. Planeeringus on tarvis analüüsida erinevaid kombinatsioone ja esitada piirkonda ja kohaliku kogukonda optimaalseimalt arvestavad linnaehituslikud lahendused, mis on ka majanduslikult elujõulised. </w:t>
      </w:r>
    </w:p>
    <w:p w14:paraId="6B02C41B" w14:textId="77777777" w:rsidR="009E4B61" w:rsidRPr="000E1963" w:rsidRDefault="009E4B61" w:rsidP="003A3290">
      <w:pPr>
        <w:pStyle w:val="BodyText21"/>
        <w:tabs>
          <w:tab w:val="left" w:pos="11583"/>
        </w:tabs>
        <w:spacing w:before="0" w:after="0"/>
        <w:jc w:val="both"/>
        <w:rPr>
          <w:rFonts w:ascii="Times New Roman" w:hAnsi="Times New Roman" w:cs="Times New Roman"/>
          <w:kern w:val="3"/>
          <w:sz w:val="24"/>
          <w:szCs w:val="24"/>
          <w:lang w:val="et-EE"/>
        </w:rPr>
      </w:pPr>
    </w:p>
    <w:p w14:paraId="0B7193F5" w14:textId="77777777" w:rsidR="009E4B61" w:rsidRPr="000E1963" w:rsidRDefault="009E4B61" w:rsidP="003A3290">
      <w:pPr>
        <w:pStyle w:val="Standard"/>
        <w:jc w:val="both"/>
      </w:pPr>
    </w:p>
    <w:p w14:paraId="1F45C8A4" w14:textId="77777777" w:rsidR="009E4B61" w:rsidRPr="000E1963" w:rsidRDefault="009E4B61" w:rsidP="003A3290">
      <w:pPr>
        <w:pStyle w:val="Standard"/>
        <w:jc w:val="both"/>
      </w:pPr>
      <w:r w:rsidRPr="000E1963">
        <w:rPr>
          <w:b/>
          <w:bCs/>
        </w:rPr>
        <w:t>4.8 Eeldatavalt mõjutatava ala väärtus ja tundlikkus, sh looduslikud iseärasused, kultuuripärand ja intensiivne maakasutus</w:t>
      </w:r>
    </w:p>
    <w:p w14:paraId="532EFC9D" w14:textId="77777777" w:rsidR="009E4B61" w:rsidRPr="000E1963" w:rsidRDefault="009E4B61" w:rsidP="003A3290">
      <w:pPr>
        <w:pStyle w:val="Standard"/>
        <w:jc w:val="both"/>
      </w:pPr>
    </w:p>
    <w:p w14:paraId="4C9E0659" w14:textId="77777777" w:rsidR="009E4B61" w:rsidRPr="000E1963" w:rsidRDefault="009E4B61" w:rsidP="003A3290">
      <w:pPr>
        <w:pStyle w:val="Standard"/>
        <w:jc w:val="both"/>
      </w:pPr>
      <w:r w:rsidRPr="000E1963">
        <w:t xml:space="preserve">Kavandatav tegevus ei avalda eeldatavalt olulist mõju ala väärtusele ja tundlikkusele. Vastavalt Maa-ameti kaardirakendusele ei asu planeeringualal kultuurimälestisi ega pärandkultuuri objekte. </w:t>
      </w:r>
    </w:p>
    <w:p w14:paraId="65667313" w14:textId="77777777" w:rsidR="009E4B61" w:rsidRPr="000E1963" w:rsidRDefault="009E4B61" w:rsidP="003A3290">
      <w:pPr>
        <w:pStyle w:val="Standard"/>
        <w:jc w:val="both"/>
        <w:rPr>
          <w:b/>
          <w:bCs/>
        </w:rPr>
      </w:pPr>
    </w:p>
    <w:p w14:paraId="26598B94" w14:textId="77777777" w:rsidR="009E4B61" w:rsidRPr="000E1963" w:rsidRDefault="009E4B61" w:rsidP="003A3290">
      <w:pPr>
        <w:pStyle w:val="Standard"/>
        <w:jc w:val="both"/>
        <w:rPr>
          <w:b/>
          <w:bCs/>
        </w:rPr>
      </w:pPr>
      <w:r w:rsidRPr="000E1963">
        <w:rPr>
          <w:b/>
          <w:bCs/>
        </w:rPr>
        <w:t>4.9 Mõju kaitstavatele loodusobjektidele ja Natura 2000 võrgustiku alale</w:t>
      </w:r>
    </w:p>
    <w:p w14:paraId="544C60EA" w14:textId="77777777" w:rsidR="009E4B61" w:rsidRPr="000E1963" w:rsidRDefault="009E4B61" w:rsidP="003A3290">
      <w:pPr>
        <w:pStyle w:val="Standard"/>
        <w:jc w:val="both"/>
        <w:rPr>
          <w:noProof/>
          <w:kern w:val="0"/>
        </w:rPr>
      </w:pPr>
    </w:p>
    <w:p w14:paraId="112EDB09" w14:textId="77777777" w:rsidR="009E4B61" w:rsidRPr="000E1963" w:rsidRDefault="00923C99" w:rsidP="003A3290">
      <w:pPr>
        <w:pStyle w:val="Standard"/>
        <w:jc w:val="both"/>
        <w:rPr>
          <w:noProof/>
          <w:kern w:val="0"/>
        </w:rPr>
      </w:pPr>
      <w:r w:rsidRPr="000E1963">
        <w:rPr>
          <w:noProof/>
          <w:kern w:val="0"/>
        </w:rPr>
        <w:t>EELIS andmebaasi kohaselt paikneb planeeringualal veekaitseobjekt Pirita jõgi ja Pirita jões III kategooria kait</w:t>
      </w:r>
      <w:r w:rsidR="00652A87" w:rsidRPr="000E1963">
        <w:rPr>
          <w:noProof/>
          <w:kern w:val="0"/>
        </w:rPr>
        <w:t>sealused liigid hihk ning võldas</w:t>
      </w:r>
      <w:r w:rsidRPr="000E1963">
        <w:rPr>
          <w:noProof/>
          <w:kern w:val="0"/>
        </w:rPr>
        <w:t xml:space="preserve">. Natura 2000 võrgustiku alasid ega teisi maastikuliselt väärtuslikke või tundlikke alasid, mida planeeringuga kavandatav tegevus võib mõjutada, planeeringualale ei jää.  </w:t>
      </w:r>
    </w:p>
    <w:p w14:paraId="4D959C92" w14:textId="77777777" w:rsidR="00923C99" w:rsidRPr="000E1963" w:rsidRDefault="00923C99" w:rsidP="003A3290">
      <w:pPr>
        <w:pStyle w:val="Standard"/>
        <w:jc w:val="both"/>
        <w:rPr>
          <w:b/>
          <w:bCs/>
        </w:rPr>
      </w:pPr>
    </w:p>
    <w:p w14:paraId="7FA45EA2" w14:textId="77777777" w:rsidR="009E4B61" w:rsidRPr="000E1963" w:rsidRDefault="009E4B61" w:rsidP="003A3290">
      <w:pPr>
        <w:pStyle w:val="Standard"/>
        <w:jc w:val="both"/>
      </w:pPr>
      <w:r w:rsidRPr="000E1963">
        <w:rPr>
          <w:b/>
          <w:bCs/>
        </w:rPr>
        <w:t xml:space="preserve">4.10 Mõju võimalikkus, kestus, sagedus ja </w:t>
      </w:r>
      <w:proofErr w:type="spellStart"/>
      <w:r w:rsidRPr="000E1963">
        <w:rPr>
          <w:b/>
          <w:bCs/>
        </w:rPr>
        <w:t>pöörduvus</w:t>
      </w:r>
      <w:proofErr w:type="spellEnd"/>
      <w:r w:rsidRPr="000E1963">
        <w:rPr>
          <w:b/>
          <w:bCs/>
        </w:rPr>
        <w:t>, sealhulgas kumulatiivne ja piiriülene mõju</w:t>
      </w:r>
    </w:p>
    <w:p w14:paraId="5FCF65A2" w14:textId="77777777" w:rsidR="009E4B61" w:rsidRPr="000E1963" w:rsidRDefault="009E4B61" w:rsidP="003A3290">
      <w:pPr>
        <w:pStyle w:val="Standard"/>
        <w:jc w:val="both"/>
      </w:pPr>
    </w:p>
    <w:p w14:paraId="327AF090" w14:textId="77777777" w:rsidR="009E4B61" w:rsidRPr="000E1963" w:rsidRDefault="009E4B61" w:rsidP="003A3290">
      <w:pPr>
        <w:suppressAutoHyphens/>
        <w:autoSpaceDN w:val="0"/>
        <w:jc w:val="both"/>
      </w:pPr>
      <w:r w:rsidRPr="000E1963">
        <w:t>Varem piirkonnas kavandatud muude arendustega koos ei ole oodata seonduvat olulist mõjude kumuleerumist või koosmõjude esinemist. Eeldatavalt olulist kumulatiivset mõju planeeringuga kavandatav tegevus ei oma. Kavandatul puudub ka piiriülene mõju. Detailplaneeringu elluviimisega kaasnevad mõjud on seotud uute hoonete ehitamisega ning võimalikud mõjud on eelkõige ehitusaegsed ajutised häiringud. Avariiolukordades esineda võivate mõjude ilmnemise tõenäosus oleneb sellise olukorra võimalikkusest. Õigete töövõtete ja tänapäevase tehnika kasutamisel ning ohutusnõuete järgimisel on nende esinemise tõenäosus väike.</w:t>
      </w:r>
    </w:p>
    <w:p w14:paraId="316B8FB1" w14:textId="77777777" w:rsidR="009E4B61" w:rsidRPr="000E1963" w:rsidRDefault="009E4B61" w:rsidP="003A3290"/>
    <w:p w14:paraId="067448CE" w14:textId="77777777" w:rsidR="009E4B61" w:rsidRPr="000E1963" w:rsidRDefault="009E4B61" w:rsidP="003A3290">
      <w:pPr>
        <w:pStyle w:val="Standard"/>
        <w:jc w:val="both"/>
      </w:pPr>
      <w:r w:rsidRPr="000E1963">
        <w:rPr>
          <w:b/>
        </w:rPr>
        <w:t>5. Asjaomaste asutuste seisukohad</w:t>
      </w:r>
    </w:p>
    <w:p w14:paraId="3619AF99" w14:textId="77777777" w:rsidR="009E4B61" w:rsidRPr="000E1963" w:rsidRDefault="009E4B61" w:rsidP="003A3290">
      <w:pPr>
        <w:pStyle w:val="Standard"/>
        <w:jc w:val="both"/>
      </w:pPr>
    </w:p>
    <w:p w14:paraId="1272533B" w14:textId="77777777" w:rsidR="009E4B61" w:rsidRPr="000E1963" w:rsidRDefault="009E4B61" w:rsidP="003A3290">
      <w:pPr>
        <w:pStyle w:val="Standard"/>
        <w:jc w:val="both"/>
        <w:rPr>
          <w:noProof/>
          <w:kern w:val="0"/>
        </w:rPr>
      </w:pPr>
      <w:r w:rsidRPr="000E1963">
        <w:rPr>
          <w:noProof/>
          <w:kern w:val="0"/>
        </w:rPr>
        <w:t>KeHJS § 33 lg 6 kohaselt on KSH algatamise vajalikkuse kohta küsitud arvamust Keskkonnaametilt, kes oma XXX kirjas nr nr XXX asus seisukohale, et ….</w:t>
      </w:r>
    </w:p>
    <w:p w14:paraId="46EFBF52" w14:textId="77777777" w:rsidR="009E4B61" w:rsidRPr="000E1963" w:rsidRDefault="009E4B61" w:rsidP="003A3290">
      <w:pPr>
        <w:pStyle w:val="Standard"/>
        <w:jc w:val="both"/>
        <w:rPr>
          <w:b/>
        </w:rPr>
      </w:pPr>
    </w:p>
    <w:p w14:paraId="768B922A" w14:textId="77777777" w:rsidR="009E4B61" w:rsidRPr="000E1963" w:rsidRDefault="009E4B61" w:rsidP="003A3290">
      <w:pPr>
        <w:pStyle w:val="Standard"/>
        <w:jc w:val="both"/>
      </w:pPr>
      <w:r w:rsidRPr="000E1963">
        <w:rPr>
          <w:b/>
        </w:rPr>
        <w:t>6. Kokkuvõte</w:t>
      </w:r>
    </w:p>
    <w:p w14:paraId="63734C3E" w14:textId="77777777" w:rsidR="009E4B61" w:rsidRPr="000E1963" w:rsidRDefault="009E4B61" w:rsidP="003A3290">
      <w:pPr>
        <w:pStyle w:val="Standard"/>
        <w:jc w:val="both"/>
      </w:pPr>
    </w:p>
    <w:p w14:paraId="5940D172" w14:textId="77777777" w:rsidR="009E4B61" w:rsidRPr="000E1963" w:rsidRDefault="009E4B61" w:rsidP="003A3290">
      <w:pPr>
        <w:pStyle w:val="Standard"/>
        <w:jc w:val="both"/>
      </w:pPr>
      <w:r w:rsidRPr="000E1963">
        <w:t xml:space="preserve">Detailplaneeringuga ei kavandata olulise keskkonnamõjuga tegevusi, millega kaasneks keskkonnaseisundi kahjustumist või loodusvarade taastumisvõime ületamist. Tegevustega kaasnevad võimalikud mõjud on vaid ehitusaegsed mõjud. Avariiolukordade esinemise tõenäosus on väga väike. Arvestades planeeringuala lähiümbrust ja keskkonnatingimusi ning asjaolu, et planeeringuga kaasnevad mõjud on eeldatavalt väikesed ning jäävad planeeringuala ning selle </w:t>
      </w:r>
      <w:proofErr w:type="spellStart"/>
      <w:r w:rsidRPr="000E1963">
        <w:t>lähinaabrite</w:t>
      </w:r>
      <w:proofErr w:type="spellEnd"/>
      <w:r w:rsidRPr="000E1963">
        <w:t xml:space="preserve"> ulatusse, ei kahjusta inimeste tervist, vara, ei põhjusta keskkonnas olulisi pöördumatuid muudatusi ega ületa eeldatavalt piirkonna keskkonnataluvust, võib keskkonnamõju strateegilise hindamise jätta algatamata. Keskkonnatingimustega arvestamine on võimalik planeerimisseaduse § 126 lõike 1 punkti 12 kohaselt detailplaneeringu menetluse käigus.</w:t>
      </w:r>
    </w:p>
    <w:p w14:paraId="26AFE3F9" w14:textId="77777777" w:rsidR="009E4B61" w:rsidRPr="000E1963" w:rsidRDefault="009E4B61" w:rsidP="003A3290">
      <w:pPr>
        <w:pStyle w:val="Standard"/>
        <w:jc w:val="both"/>
      </w:pPr>
      <w:r w:rsidRPr="000E1963">
        <w:t xml:space="preserve"> </w:t>
      </w:r>
    </w:p>
    <w:p w14:paraId="44C98DF7" w14:textId="77777777" w:rsidR="009E4B61" w:rsidRPr="000E1963" w:rsidRDefault="009E4B61" w:rsidP="003A3290">
      <w:pPr>
        <w:jc w:val="both"/>
        <w:rPr>
          <w:b/>
        </w:rPr>
      </w:pPr>
      <w:r w:rsidRPr="000E1963">
        <w:rPr>
          <w:b/>
        </w:rPr>
        <w:t>7. Eelhinnanguga tutvumise aeg ja koht</w:t>
      </w:r>
    </w:p>
    <w:p w14:paraId="035813A7" w14:textId="77777777" w:rsidR="009E4B61" w:rsidRPr="000E1963" w:rsidRDefault="009E4B61" w:rsidP="003A3290">
      <w:pPr>
        <w:jc w:val="both"/>
      </w:pPr>
    </w:p>
    <w:p w14:paraId="64F695C1" w14:textId="77777777" w:rsidR="009E4B61" w:rsidRPr="000E1963" w:rsidRDefault="009E4B61" w:rsidP="003A3290">
      <w:pPr>
        <w:jc w:val="both"/>
      </w:pPr>
      <w:r w:rsidRPr="000E1963">
        <w:t>Eelhinnang kuulub detailplaneeringu vastuvõtmise ja avalikustamise materjalide hulka ning eelhinnanguga on võimalik tutvuda detailplaneeringu materjalide väljapaneku juures.</w:t>
      </w:r>
    </w:p>
    <w:p w14:paraId="62DBEDC5" w14:textId="77777777" w:rsidR="00110E16" w:rsidRPr="000E1963" w:rsidRDefault="00110E16" w:rsidP="003A3290">
      <w:pPr>
        <w:rPr>
          <w:b/>
          <w:noProof w:val="0"/>
        </w:rPr>
      </w:pPr>
    </w:p>
    <w:p w14:paraId="2A3D848C" w14:textId="77777777" w:rsidR="00110E16" w:rsidRPr="000E1963" w:rsidRDefault="00110E16" w:rsidP="003A3290">
      <w:pPr>
        <w:rPr>
          <w:b/>
          <w:noProof w:val="0"/>
        </w:rPr>
      </w:pPr>
    </w:p>
    <w:p w14:paraId="1512AA81" w14:textId="77777777" w:rsidR="00110E16" w:rsidRPr="000E1963" w:rsidRDefault="00110E16" w:rsidP="003A3290">
      <w:pPr>
        <w:rPr>
          <w:b/>
          <w:noProof w:val="0"/>
        </w:rPr>
      </w:pPr>
    </w:p>
    <w:p w14:paraId="0823E0D2" w14:textId="77777777" w:rsidR="00110E16" w:rsidRPr="000E1963" w:rsidRDefault="00110E16" w:rsidP="003A3290">
      <w:pPr>
        <w:rPr>
          <w:noProof w:val="0"/>
        </w:rPr>
      </w:pPr>
      <w:r w:rsidRPr="000E1963">
        <w:rPr>
          <w:noProof w:val="0"/>
        </w:rPr>
        <w:t xml:space="preserve">Koostaja: </w:t>
      </w:r>
    </w:p>
    <w:p w14:paraId="6374967A" w14:textId="77777777" w:rsidR="00110E16" w:rsidRPr="000E1963" w:rsidRDefault="009E4B61" w:rsidP="003A3290">
      <w:pPr>
        <w:rPr>
          <w:noProof w:val="0"/>
        </w:rPr>
      </w:pPr>
      <w:r w:rsidRPr="000E1963">
        <w:rPr>
          <w:noProof w:val="0"/>
        </w:rPr>
        <w:t>Mailis Ental</w:t>
      </w:r>
    </w:p>
    <w:p w14:paraId="0ABDBD63" w14:textId="77777777" w:rsidR="00110E16" w:rsidRPr="000E1963" w:rsidRDefault="00110E16" w:rsidP="003A3290">
      <w:pPr>
        <w:rPr>
          <w:noProof w:val="0"/>
        </w:rPr>
      </w:pPr>
      <w:r w:rsidRPr="000E1963">
        <w:rPr>
          <w:noProof w:val="0"/>
        </w:rPr>
        <w:t>keskkonnanõunik</w:t>
      </w:r>
    </w:p>
    <w:p w14:paraId="2C172421" w14:textId="77777777" w:rsidR="00FB4C0C" w:rsidRPr="000E1963" w:rsidRDefault="00FB4C0C" w:rsidP="003A3290">
      <w:pPr>
        <w:jc w:val="both"/>
        <w:rPr>
          <w:noProof w:val="0"/>
        </w:rPr>
      </w:pPr>
    </w:p>
    <w:sectPr w:rsidR="00FB4C0C" w:rsidRPr="000E1963" w:rsidSect="00520913">
      <w:footerReference w:type="default" r:id="rId8"/>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D602" w14:textId="77777777" w:rsidR="00E936FC" w:rsidRDefault="00E936FC" w:rsidP="004E2622">
      <w:r>
        <w:separator/>
      </w:r>
    </w:p>
  </w:endnote>
  <w:endnote w:type="continuationSeparator" w:id="0">
    <w:p w14:paraId="1C62E84C" w14:textId="77777777" w:rsidR="00E936FC" w:rsidRDefault="00E936FC"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068692"/>
      <w:docPartObj>
        <w:docPartGallery w:val="Page Numbers (Bottom of Page)"/>
        <w:docPartUnique/>
      </w:docPartObj>
    </w:sdtPr>
    <w:sdtEndPr/>
    <w:sdtContent>
      <w:p w14:paraId="70553C31" w14:textId="77777777" w:rsidR="00E936FC" w:rsidRDefault="00E936FC">
        <w:pPr>
          <w:pStyle w:val="Jalus"/>
          <w:jc w:val="right"/>
        </w:pPr>
        <w:r>
          <w:fldChar w:fldCharType="begin"/>
        </w:r>
        <w:r>
          <w:instrText>PAGE   \* MERGEFORMAT</w:instrText>
        </w:r>
        <w:r>
          <w:fldChar w:fldCharType="separate"/>
        </w:r>
        <w:r w:rsidR="007A7613">
          <w:t>10</w:t>
        </w:r>
        <w:r>
          <w:fldChar w:fldCharType="end"/>
        </w:r>
      </w:p>
    </w:sdtContent>
  </w:sdt>
  <w:p w14:paraId="10F31851" w14:textId="77777777" w:rsidR="00E936FC" w:rsidRDefault="00E936FC">
    <w:pPr>
      <w:pStyle w:val="Jalus"/>
    </w:pPr>
  </w:p>
  <w:p w14:paraId="58F8A049" w14:textId="77777777" w:rsidR="00E936FC" w:rsidRDefault="00E936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C67C8" w14:textId="77777777" w:rsidR="00E936FC" w:rsidRDefault="00E936FC" w:rsidP="004E2622">
      <w:r>
        <w:separator/>
      </w:r>
    </w:p>
  </w:footnote>
  <w:footnote w:type="continuationSeparator" w:id="0">
    <w:p w14:paraId="462A621B" w14:textId="77777777" w:rsidR="00E936FC" w:rsidRDefault="00E936FC" w:rsidP="004E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D3C7B64"/>
    <w:multiLevelType w:val="hybridMultilevel"/>
    <w:tmpl w:val="327E71E4"/>
    <w:lvl w:ilvl="0" w:tplc="849A9B96">
      <w:start w:val="3"/>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31A002B"/>
    <w:multiLevelType w:val="hybridMultilevel"/>
    <w:tmpl w:val="51A233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0F0A38"/>
    <w:multiLevelType w:val="hybridMultilevel"/>
    <w:tmpl w:val="801EA11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6B594D"/>
    <w:multiLevelType w:val="hybridMultilevel"/>
    <w:tmpl w:val="C85E5A20"/>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4" w15:restartNumberingAfterBreak="0">
    <w:nsid w:val="50D95B48"/>
    <w:multiLevelType w:val="hybridMultilevel"/>
    <w:tmpl w:val="76E8421C"/>
    <w:lvl w:ilvl="0" w:tplc="B87AB3C8">
      <w:start w:val="1"/>
      <w:numFmt w:val="bullet"/>
      <w:lvlText w:val="-"/>
      <w:lvlJc w:val="left"/>
      <w:pPr>
        <w:ind w:left="720" w:hanging="360"/>
      </w:pPr>
      <w:rPr>
        <w:rFonts w:ascii="Times New Roman" w:eastAsia="Times New Roman" w:hAnsi="Times New Roman"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E370854"/>
    <w:multiLevelType w:val="hybridMultilevel"/>
    <w:tmpl w:val="E118FE4A"/>
    <w:lvl w:ilvl="0" w:tplc="6FFEC7C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1"/>
  </w:num>
  <w:num w:numId="8">
    <w:abstractNumId w:val="13"/>
  </w:num>
  <w:num w:numId="9">
    <w:abstractNumId w:val="2"/>
  </w:num>
  <w:num w:numId="10">
    <w:abstractNumId w:val="18"/>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3"/>
  </w:num>
  <w:num w:numId="18">
    <w:abstractNumId w:val="20"/>
  </w:num>
  <w:num w:numId="19">
    <w:abstractNumId w:val="6"/>
  </w:num>
  <w:num w:numId="20">
    <w:abstractNumId w:val="4"/>
  </w:num>
  <w:num w:numId="21">
    <w:abstractNumId w:val="12"/>
  </w:num>
  <w:num w:numId="22">
    <w:abstractNumId w:val="14"/>
  </w:num>
  <w:num w:numId="2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6625">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B5"/>
    <w:rsid w:val="0000377A"/>
    <w:rsid w:val="00004FA7"/>
    <w:rsid w:val="00006560"/>
    <w:rsid w:val="000078C3"/>
    <w:rsid w:val="0001389B"/>
    <w:rsid w:val="00016274"/>
    <w:rsid w:val="00026EDC"/>
    <w:rsid w:val="000279BC"/>
    <w:rsid w:val="00031C68"/>
    <w:rsid w:val="000322E9"/>
    <w:rsid w:val="00032910"/>
    <w:rsid w:val="000329A8"/>
    <w:rsid w:val="00033CE8"/>
    <w:rsid w:val="00034ED4"/>
    <w:rsid w:val="00044EDB"/>
    <w:rsid w:val="000458F6"/>
    <w:rsid w:val="000479A2"/>
    <w:rsid w:val="00050898"/>
    <w:rsid w:val="00050B4D"/>
    <w:rsid w:val="000533C0"/>
    <w:rsid w:val="0005497B"/>
    <w:rsid w:val="00056B7A"/>
    <w:rsid w:val="0006256C"/>
    <w:rsid w:val="00064CE8"/>
    <w:rsid w:val="00064F81"/>
    <w:rsid w:val="00067666"/>
    <w:rsid w:val="00080A35"/>
    <w:rsid w:val="00083E1E"/>
    <w:rsid w:val="000842B5"/>
    <w:rsid w:val="000871A1"/>
    <w:rsid w:val="000909EC"/>
    <w:rsid w:val="00093C28"/>
    <w:rsid w:val="000949DE"/>
    <w:rsid w:val="00095123"/>
    <w:rsid w:val="000A3A4E"/>
    <w:rsid w:val="000A5DFA"/>
    <w:rsid w:val="000A60CD"/>
    <w:rsid w:val="000D4517"/>
    <w:rsid w:val="000E010C"/>
    <w:rsid w:val="000E145A"/>
    <w:rsid w:val="000E1963"/>
    <w:rsid w:val="000E49EE"/>
    <w:rsid w:val="000F24E1"/>
    <w:rsid w:val="000F5858"/>
    <w:rsid w:val="000F7A88"/>
    <w:rsid w:val="00101422"/>
    <w:rsid w:val="00104855"/>
    <w:rsid w:val="001076C1"/>
    <w:rsid w:val="001079C4"/>
    <w:rsid w:val="00110E16"/>
    <w:rsid w:val="001111A1"/>
    <w:rsid w:val="00111371"/>
    <w:rsid w:val="001121C1"/>
    <w:rsid w:val="0011340C"/>
    <w:rsid w:val="001154A9"/>
    <w:rsid w:val="001254CB"/>
    <w:rsid w:val="00126C62"/>
    <w:rsid w:val="00133B36"/>
    <w:rsid w:val="00142754"/>
    <w:rsid w:val="001446F7"/>
    <w:rsid w:val="001453D4"/>
    <w:rsid w:val="0014569B"/>
    <w:rsid w:val="0015513F"/>
    <w:rsid w:val="00162001"/>
    <w:rsid w:val="0016241D"/>
    <w:rsid w:val="001737CF"/>
    <w:rsid w:val="0017464E"/>
    <w:rsid w:val="001756DC"/>
    <w:rsid w:val="00175B36"/>
    <w:rsid w:val="00175C38"/>
    <w:rsid w:val="00176096"/>
    <w:rsid w:val="00183C28"/>
    <w:rsid w:val="00185154"/>
    <w:rsid w:val="00186AAA"/>
    <w:rsid w:val="001A00AC"/>
    <w:rsid w:val="001A3113"/>
    <w:rsid w:val="001A77BE"/>
    <w:rsid w:val="001A7B78"/>
    <w:rsid w:val="001B1BDB"/>
    <w:rsid w:val="001B2815"/>
    <w:rsid w:val="001B55B5"/>
    <w:rsid w:val="001C4ACC"/>
    <w:rsid w:val="001C537B"/>
    <w:rsid w:val="001D1A10"/>
    <w:rsid w:val="001D3C60"/>
    <w:rsid w:val="001E12CD"/>
    <w:rsid w:val="001E42BA"/>
    <w:rsid w:val="001E4514"/>
    <w:rsid w:val="001E55EE"/>
    <w:rsid w:val="001E61F7"/>
    <w:rsid w:val="001E69DF"/>
    <w:rsid w:val="001F46EF"/>
    <w:rsid w:val="00202565"/>
    <w:rsid w:val="00202688"/>
    <w:rsid w:val="00202ECC"/>
    <w:rsid w:val="00203FE4"/>
    <w:rsid w:val="002108A2"/>
    <w:rsid w:val="002111A6"/>
    <w:rsid w:val="00215ECA"/>
    <w:rsid w:val="00223BDB"/>
    <w:rsid w:val="00225AEE"/>
    <w:rsid w:val="0023233F"/>
    <w:rsid w:val="002358FF"/>
    <w:rsid w:val="002365A5"/>
    <w:rsid w:val="002437D6"/>
    <w:rsid w:val="00246D28"/>
    <w:rsid w:val="00250796"/>
    <w:rsid w:val="00252FE4"/>
    <w:rsid w:val="00253FF4"/>
    <w:rsid w:val="00261CDA"/>
    <w:rsid w:val="002629DA"/>
    <w:rsid w:val="002640C7"/>
    <w:rsid w:val="00265431"/>
    <w:rsid w:val="002659E5"/>
    <w:rsid w:val="00266D2D"/>
    <w:rsid w:val="00271833"/>
    <w:rsid w:val="002722B3"/>
    <w:rsid w:val="00274643"/>
    <w:rsid w:val="00287366"/>
    <w:rsid w:val="002912BA"/>
    <w:rsid w:val="002A19D2"/>
    <w:rsid w:val="002A370D"/>
    <w:rsid w:val="002A5275"/>
    <w:rsid w:val="002A6186"/>
    <w:rsid w:val="002B1360"/>
    <w:rsid w:val="002B3C21"/>
    <w:rsid w:val="002C2C0B"/>
    <w:rsid w:val="002C56C4"/>
    <w:rsid w:val="002D29D4"/>
    <w:rsid w:val="002E0005"/>
    <w:rsid w:val="002E1214"/>
    <w:rsid w:val="002E1BBB"/>
    <w:rsid w:val="002E3E34"/>
    <w:rsid w:val="002E756F"/>
    <w:rsid w:val="002F12A6"/>
    <w:rsid w:val="002F643B"/>
    <w:rsid w:val="002F6B66"/>
    <w:rsid w:val="00301D6D"/>
    <w:rsid w:val="00301E78"/>
    <w:rsid w:val="003029AA"/>
    <w:rsid w:val="00307C59"/>
    <w:rsid w:val="00312562"/>
    <w:rsid w:val="00320261"/>
    <w:rsid w:val="003208FB"/>
    <w:rsid w:val="00320DA4"/>
    <w:rsid w:val="003307FA"/>
    <w:rsid w:val="00330AAF"/>
    <w:rsid w:val="003315BF"/>
    <w:rsid w:val="00332868"/>
    <w:rsid w:val="00333E05"/>
    <w:rsid w:val="00334D41"/>
    <w:rsid w:val="00337D60"/>
    <w:rsid w:val="00344A64"/>
    <w:rsid w:val="003470FD"/>
    <w:rsid w:val="003514BF"/>
    <w:rsid w:val="00354347"/>
    <w:rsid w:val="00356ECF"/>
    <w:rsid w:val="003655E1"/>
    <w:rsid w:val="003676A0"/>
    <w:rsid w:val="003743D6"/>
    <w:rsid w:val="0037607B"/>
    <w:rsid w:val="0037767E"/>
    <w:rsid w:val="00380726"/>
    <w:rsid w:val="003824B5"/>
    <w:rsid w:val="0038777F"/>
    <w:rsid w:val="003942EC"/>
    <w:rsid w:val="0039530D"/>
    <w:rsid w:val="00396D78"/>
    <w:rsid w:val="003A3290"/>
    <w:rsid w:val="003A46D8"/>
    <w:rsid w:val="003B57D8"/>
    <w:rsid w:val="003B5E9D"/>
    <w:rsid w:val="003B5F9E"/>
    <w:rsid w:val="003B7E96"/>
    <w:rsid w:val="003C0495"/>
    <w:rsid w:val="003C2013"/>
    <w:rsid w:val="003C3A09"/>
    <w:rsid w:val="003C4ACF"/>
    <w:rsid w:val="003C621C"/>
    <w:rsid w:val="003C7EB8"/>
    <w:rsid w:val="003D090F"/>
    <w:rsid w:val="003D17CA"/>
    <w:rsid w:val="003D1E65"/>
    <w:rsid w:val="003D22DA"/>
    <w:rsid w:val="003D36FC"/>
    <w:rsid w:val="003D483E"/>
    <w:rsid w:val="003E5B07"/>
    <w:rsid w:val="003E68EF"/>
    <w:rsid w:val="003F573F"/>
    <w:rsid w:val="00402AB2"/>
    <w:rsid w:val="00407273"/>
    <w:rsid w:val="00410509"/>
    <w:rsid w:val="004106F0"/>
    <w:rsid w:val="00411C06"/>
    <w:rsid w:val="004146F1"/>
    <w:rsid w:val="00417741"/>
    <w:rsid w:val="00427C5C"/>
    <w:rsid w:val="0043090A"/>
    <w:rsid w:val="00432C43"/>
    <w:rsid w:val="00437B44"/>
    <w:rsid w:val="00441BFF"/>
    <w:rsid w:val="00444218"/>
    <w:rsid w:val="0044509B"/>
    <w:rsid w:val="00445979"/>
    <w:rsid w:val="00452FBF"/>
    <w:rsid w:val="00455902"/>
    <w:rsid w:val="004578D2"/>
    <w:rsid w:val="00466B8A"/>
    <w:rsid w:val="004702E4"/>
    <w:rsid w:val="00472229"/>
    <w:rsid w:val="0047241E"/>
    <w:rsid w:val="004739E7"/>
    <w:rsid w:val="004801D3"/>
    <w:rsid w:val="0048142D"/>
    <w:rsid w:val="00481686"/>
    <w:rsid w:val="00494871"/>
    <w:rsid w:val="004A2195"/>
    <w:rsid w:val="004A58CA"/>
    <w:rsid w:val="004B3DC2"/>
    <w:rsid w:val="004B3E61"/>
    <w:rsid w:val="004B544F"/>
    <w:rsid w:val="004B58AB"/>
    <w:rsid w:val="004B596E"/>
    <w:rsid w:val="004C17BF"/>
    <w:rsid w:val="004C6DFA"/>
    <w:rsid w:val="004D02D0"/>
    <w:rsid w:val="004D0B37"/>
    <w:rsid w:val="004D3FD8"/>
    <w:rsid w:val="004D6374"/>
    <w:rsid w:val="004D795A"/>
    <w:rsid w:val="004E0641"/>
    <w:rsid w:val="004E0FE9"/>
    <w:rsid w:val="004E2439"/>
    <w:rsid w:val="004E255C"/>
    <w:rsid w:val="004E2622"/>
    <w:rsid w:val="004E3FA4"/>
    <w:rsid w:val="004E61C7"/>
    <w:rsid w:val="004F0548"/>
    <w:rsid w:val="004F20D1"/>
    <w:rsid w:val="004F46A4"/>
    <w:rsid w:val="00501F2B"/>
    <w:rsid w:val="0050776B"/>
    <w:rsid w:val="005111CB"/>
    <w:rsid w:val="0051287F"/>
    <w:rsid w:val="00516456"/>
    <w:rsid w:val="005200AD"/>
    <w:rsid w:val="00520913"/>
    <w:rsid w:val="00520F7A"/>
    <w:rsid w:val="00520F8D"/>
    <w:rsid w:val="00525AAF"/>
    <w:rsid w:val="00537088"/>
    <w:rsid w:val="0054044D"/>
    <w:rsid w:val="0054148E"/>
    <w:rsid w:val="0054239C"/>
    <w:rsid w:val="005425EC"/>
    <w:rsid w:val="00544F8E"/>
    <w:rsid w:val="00545EEB"/>
    <w:rsid w:val="005474DA"/>
    <w:rsid w:val="005502C7"/>
    <w:rsid w:val="00552988"/>
    <w:rsid w:val="005557A6"/>
    <w:rsid w:val="00557EBE"/>
    <w:rsid w:val="00561504"/>
    <w:rsid w:val="00574FCC"/>
    <w:rsid w:val="0057636B"/>
    <w:rsid w:val="00580798"/>
    <w:rsid w:val="005807B7"/>
    <w:rsid w:val="00582CF6"/>
    <w:rsid w:val="0058412E"/>
    <w:rsid w:val="005B4F1F"/>
    <w:rsid w:val="005B4F5F"/>
    <w:rsid w:val="005B583A"/>
    <w:rsid w:val="005B663C"/>
    <w:rsid w:val="005C439E"/>
    <w:rsid w:val="005C5765"/>
    <w:rsid w:val="005C5D98"/>
    <w:rsid w:val="005D37D9"/>
    <w:rsid w:val="005D4B66"/>
    <w:rsid w:val="005D6729"/>
    <w:rsid w:val="005E419F"/>
    <w:rsid w:val="005E5524"/>
    <w:rsid w:val="005E63E4"/>
    <w:rsid w:val="005E64E7"/>
    <w:rsid w:val="005E7888"/>
    <w:rsid w:val="005F040E"/>
    <w:rsid w:val="005F0941"/>
    <w:rsid w:val="005F1A95"/>
    <w:rsid w:val="005F21EE"/>
    <w:rsid w:val="005F42E7"/>
    <w:rsid w:val="005F58A7"/>
    <w:rsid w:val="0060136A"/>
    <w:rsid w:val="00606157"/>
    <w:rsid w:val="006140E7"/>
    <w:rsid w:val="00621EF9"/>
    <w:rsid w:val="00625D7B"/>
    <w:rsid w:val="00626284"/>
    <w:rsid w:val="006301D0"/>
    <w:rsid w:val="0063084A"/>
    <w:rsid w:val="006315C8"/>
    <w:rsid w:val="00631E40"/>
    <w:rsid w:val="00633984"/>
    <w:rsid w:val="00635E5C"/>
    <w:rsid w:val="00637622"/>
    <w:rsid w:val="00637A44"/>
    <w:rsid w:val="00637B72"/>
    <w:rsid w:val="00646AB8"/>
    <w:rsid w:val="00652A87"/>
    <w:rsid w:val="00656DA0"/>
    <w:rsid w:val="00657EBE"/>
    <w:rsid w:val="00665CC8"/>
    <w:rsid w:val="00665E24"/>
    <w:rsid w:val="00673DAB"/>
    <w:rsid w:val="0067485D"/>
    <w:rsid w:val="00675224"/>
    <w:rsid w:val="00675607"/>
    <w:rsid w:val="006813F9"/>
    <w:rsid w:val="0068178B"/>
    <w:rsid w:val="006855AC"/>
    <w:rsid w:val="00686CA9"/>
    <w:rsid w:val="006902CB"/>
    <w:rsid w:val="00692B0B"/>
    <w:rsid w:val="00697901"/>
    <w:rsid w:val="006A4C35"/>
    <w:rsid w:val="006A5964"/>
    <w:rsid w:val="006A5F12"/>
    <w:rsid w:val="006B047A"/>
    <w:rsid w:val="006B199C"/>
    <w:rsid w:val="006B239C"/>
    <w:rsid w:val="006B453A"/>
    <w:rsid w:val="006B54EB"/>
    <w:rsid w:val="006C049D"/>
    <w:rsid w:val="006C4347"/>
    <w:rsid w:val="006C60DF"/>
    <w:rsid w:val="006D363B"/>
    <w:rsid w:val="006D3714"/>
    <w:rsid w:val="006D54FF"/>
    <w:rsid w:val="006E5D92"/>
    <w:rsid w:val="006E661E"/>
    <w:rsid w:val="006E6CDD"/>
    <w:rsid w:val="006E6F8A"/>
    <w:rsid w:val="006F308D"/>
    <w:rsid w:val="006F32A6"/>
    <w:rsid w:val="00700A93"/>
    <w:rsid w:val="007012A0"/>
    <w:rsid w:val="00704711"/>
    <w:rsid w:val="00707A51"/>
    <w:rsid w:val="00707E98"/>
    <w:rsid w:val="00712282"/>
    <w:rsid w:val="00712ECD"/>
    <w:rsid w:val="0071531B"/>
    <w:rsid w:val="00717945"/>
    <w:rsid w:val="007206A1"/>
    <w:rsid w:val="007243EC"/>
    <w:rsid w:val="00724C06"/>
    <w:rsid w:val="007272AC"/>
    <w:rsid w:val="007272F9"/>
    <w:rsid w:val="007309BC"/>
    <w:rsid w:val="0073133E"/>
    <w:rsid w:val="00731DAB"/>
    <w:rsid w:val="00732519"/>
    <w:rsid w:val="00735540"/>
    <w:rsid w:val="007359D3"/>
    <w:rsid w:val="0073724F"/>
    <w:rsid w:val="00740865"/>
    <w:rsid w:val="007460EB"/>
    <w:rsid w:val="007460F2"/>
    <w:rsid w:val="00746140"/>
    <w:rsid w:val="00751E9A"/>
    <w:rsid w:val="00752077"/>
    <w:rsid w:val="0075213C"/>
    <w:rsid w:val="00752781"/>
    <w:rsid w:val="00756B4F"/>
    <w:rsid w:val="00766969"/>
    <w:rsid w:val="0077014D"/>
    <w:rsid w:val="00771590"/>
    <w:rsid w:val="007732C6"/>
    <w:rsid w:val="007869EE"/>
    <w:rsid w:val="00795380"/>
    <w:rsid w:val="0079769E"/>
    <w:rsid w:val="007A1D8E"/>
    <w:rsid w:val="007A2274"/>
    <w:rsid w:val="007A3C51"/>
    <w:rsid w:val="007A7613"/>
    <w:rsid w:val="007B6AE9"/>
    <w:rsid w:val="007C204F"/>
    <w:rsid w:val="007C48FF"/>
    <w:rsid w:val="007C5BDB"/>
    <w:rsid w:val="007C6E0C"/>
    <w:rsid w:val="007D58AB"/>
    <w:rsid w:val="007D649F"/>
    <w:rsid w:val="007D7DE5"/>
    <w:rsid w:val="007E1B61"/>
    <w:rsid w:val="007E3F8B"/>
    <w:rsid w:val="007F3A45"/>
    <w:rsid w:val="007F3FD5"/>
    <w:rsid w:val="007F5107"/>
    <w:rsid w:val="00800A2B"/>
    <w:rsid w:val="00800AD1"/>
    <w:rsid w:val="008010C7"/>
    <w:rsid w:val="008026F9"/>
    <w:rsid w:val="00804E80"/>
    <w:rsid w:val="008052E6"/>
    <w:rsid w:val="0080585C"/>
    <w:rsid w:val="00805F62"/>
    <w:rsid w:val="008074AD"/>
    <w:rsid w:val="00810C23"/>
    <w:rsid w:val="008134D6"/>
    <w:rsid w:val="00821346"/>
    <w:rsid w:val="00822ADF"/>
    <w:rsid w:val="00822FD9"/>
    <w:rsid w:val="0082720A"/>
    <w:rsid w:val="00837E57"/>
    <w:rsid w:val="00840C3F"/>
    <w:rsid w:val="0084256C"/>
    <w:rsid w:val="00842D0E"/>
    <w:rsid w:val="0084515D"/>
    <w:rsid w:val="0084772E"/>
    <w:rsid w:val="0085076B"/>
    <w:rsid w:val="00851BAB"/>
    <w:rsid w:val="00851CC6"/>
    <w:rsid w:val="0085269C"/>
    <w:rsid w:val="00854B00"/>
    <w:rsid w:val="00855685"/>
    <w:rsid w:val="0085576B"/>
    <w:rsid w:val="00856FCD"/>
    <w:rsid w:val="008571A2"/>
    <w:rsid w:val="0086541E"/>
    <w:rsid w:val="0086703B"/>
    <w:rsid w:val="00867C07"/>
    <w:rsid w:val="00870330"/>
    <w:rsid w:val="0087170E"/>
    <w:rsid w:val="00873F38"/>
    <w:rsid w:val="00877A85"/>
    <w:rsid w:val="008827AA"/>
    <w:rsid w:val="008828A0"/>
    <w:rsid w:val="00887681"/>
    <w:rsid w:val="00893814"/>
    <w:rsid w:val="0089673F"/>
    <w:rsid w:val="008A25B3"/>
    <w:rsid w:val="008A34D5"/>
    <w:rsid w:val="008A5E45"/>
    <w:rsid w:val="008B5C8F"/>
    <w:rsid w:val="008B72F4"/>
    <w:rsid w:val="008C0486"/>
    <w:rsid w:val="008C550C"/>
    <w:rsid w:val="008C75F2"/>
    <w:rsid w:val="008D105F"/>
    <w:rsid w:val="008E0FF9"/>
    <w:rsid w:val="008E2D28"/>
    <w:rsid w:val="008E40E2"/>
    <w:rsid w:val="008E726E"/>
    <w:rsid w:val="008E728E"/>
    <w:rsid w:val="008F0327"/>
    <w:rsid w:val="008F03A3"/>
    <w:rsid w:val="008F0931"/>
    <w:rsid w:val="008F1EFA"/>
    <w:rsid w:val="008F2DC5"/>
    <w:rsid w:val="008F361B"/>
    <w:rsid w:val="008F3B28"/>
    <w:rsid w:val="008F67D9"/>
    <w:rsid w:val="00902B93"/>
    <w:rsid w:val="00907EDC"/>
    <w:rsid w:val="009156F5"/>
    <w:rsid w:val="00922945"/>
    <w:rsid w:val="00923C99"/>
    <w:rsid w:val="00936CFC"/>
    <w:rsid w:val="00940ED3"/>
    <w:rsid w:val="009428D8"/>
    <w:rsid w:val="009464B1"/>
    <w:rsid w:val="00947BED"/>
    <w:rsid w:val="00950CF2"/>
    <w:rsid w:val="00952E2C"/>
    <w:rsid w:val="00953A4B"/>
    <w:rsid w:val="00953D94"/>
    <w:rsid w:val="00954F13"/>
    <w:rsid w:val="0096046E"/>
    <w:rsid w:val="00960C33"/>
    <w:rsid w:val="0096453C"/>
    <w:rsid w:val="009657A9"/>
    <w:rsid w:val="00966B8C"/>
    <w:rsid w:val="00967E8D"/>
    <w:rsid w:val="00974381"/>
    <w:rsid w:val="00981FE8"/>
    <w:rsid w:val="009828AE"/>
    <w:rsid w:val="00984B8C"/>
    <w:rsid w:val="00985547"/>
    <w:rsid w:val="00990E3F"/>
    <w:rsid w:val="00992926"/>
    <w:rsid w:val="009940A1"/>
    <w:rsid w:val="00995E12"/>
    <w:rsid w:val="00997E33"/>
    <w:rsid w:val="009A2BF3"/>
    <w:rsid w:val="009A49A4"/>
    <w:rsid w:val="009A55C8"/>
    <w:rsid w:val="009A698A"/>
    <w:rsid w:val="009A6D1B"/>
    <w:rsid w:val="009B03CC"/>
    <w:rsid w:val="009B043C"/>
    <w:rsid w:val="009B40CF"/>
    <w:rsid w:val="009B729D"/>
    <w:rsid w:val="009C0607"/>
    <w:rsid w:val="009C545E"/>
    <w:rsid w:val="009D18F0"/>
    <w:rsid w:val="009D1D58"/>
    <w:rsid w:val="009D20F9"/>
    <w:rsid w:val="009D365B"/>
    <w:rsid w:val="009D4F03"/>
    <w:rsid w:val="009D5699"/>
    <w:rsid w:val="009D5EB6"/>
    <w:rsid w:val="009D6511"/>
    <w:rsid w:val="009D7C94"/>
    <w:rsid w:val="009E3D96"/>
    <w:rsid w:val="009E4B61"/>
    <w:rsid w:val="009E6FE5"/>
    <w:rsid w:val="009E7BBE"/>
    <w:rsid w:val="009F02B3"/>
    <w:rsid w:val="009F0E79"/>
    <w:rsid w:val="009F0EB2"/>
    <w:rsid w:val="00A005FC"/>
    <w:rsid w:val="00A036C0"/>
    <w:rsid w:val="00A063B7"/>
    <w:rsid w:val="00A202E6"/>
    <w:rsid w:val="00A23901"/>
    <w:rsid w:val="00A2518B"/>
    <w:rsid w:val="00A26930"/>
    <w:rsid w:val="00A2792E"/>
    <w:rsid w:val="00A31439"/>
    <w:rsid w:val="00A34404"/>
    <w:rsid w:val="00A358CD"/>
    <w:rsid w:val="00A366D5"/>
    <w:rsid w:val="00A37B64"/>
    <w:rsid w:val="00A40DA3"/>
    <w:rsid w:val="00A415E5"/>
    <w:rsid w:val="00A43E53"/>
    <w:rsid w:val="00A4569E"/>
    <w:rsid w:val="00A4576B"/>
    <w:rsid w:val="00A50087"/>
    <w:rsid w:val="00A50BAB"/>
    <w:rsid w:val="00A5296D"/>
    <w:rsid w:val="00A53532"/>
    <w:rsid w:val="00A54F90"/>
    <w:rsid w:val="00A55FDC"/>
    <w:rsid w:val="00A57CAA"/>
    <w:rsid w:val="00A61ADB"/>
    <w:rsid w:val="00A92AB5"/>
    <w:rsid w:val="00A97AF2"/>
    <w:rsid w:val="00AA2F51"/>
    <w:rsid w:val="00AA3449"/>
    <w:rsid w:val="00AB0378"/>
    <w:rsid w:val="00AB278F"/>
    <w:rsid w:val="00AB3E16"/>
    <w:rsid w:val="00AB429A"/>
    <w:rsid w:val="00AB4733"/>
    <w:rsid w:val="00AB5078"/>
    <w:rsid w:val="00AB5F43"/>
    <w:rsid w:val="00AC0D22"/>
    <w:rsid w:val="00AC2C93"/>
    <w:rsid w:val="00AD0453"/>
    <w:rsid w:val="00AD136C"/>
    <w:rsid w:val="00AD199A"/>
    <w:rsid w:val="00AD3B67"/>
    <w:rsid w:val="00AE3EF3"/>
    <w:rsid w:val="00AF0623"/>
    <w:rsid w:val="00AF499F"/>
    <w:rsid w:val="00AF5F80"/>
    <w:rsid w:val="00AF7D53"/>
    <w:rsid w:val="00B0083E"/>
    <w:rsid w:val="00B0147A"/>
    <w:rsid w:val="00B03C33"/>
    <w:rsid w:val="00B10C27"/>
    <w:rsid w:val="00B11303"/>
    <w:rsid w:val="00B12D8A"/>
    <w:rsid w:val="00B12E67"/>
    <w:rsid w:val="00B13D98"/>
    <w:rsid w:val="00B161BA"/>
    <w:rsid w:val="00B2209B"/>
    <w:rsid w:val="00B227E0"/>
    <w:rsid w:val="00B230B0"/>
    <w:rsid w:val="00B230F4"/>
    <w:rsid w:val="00B25977"/>
    <w:rsid w:val="00B27654"/>
    <w:rsid w:val="00B37F41"/>
    <w:rsid w:val="00B417A7"/>
    <w:rsid w:val="00B46EE2"/>
    <w:rsid w:val="00B47CF2"/>
    <w:rsid w:val="00B53E44"/>
    <w:rsid w:val="00B55D09"/>
    <w:rsid w:val="00B70F19"/>
    <w:rsid w:val="00B71A7F"/>
    <w:rsid w:val="00B7553B"/>
    <w:rsid w:val="00B84AC6"/>
    <w:rsid w:val="00B857A6"/>
    <w:rsid w:val="00BA353B"/>
    <w:rsid w:val="00BA377C"/>
    <w:rsid w:val="00BA3C3E"/>
    <w:rsid w:val="00BA3DE5"/>
    <w:rsid w:val="00BB4FE9"/>
    <w:rsid w:val="00BB52B3"/>
    <w:rsid w:val="00BB6E9D"/>
    <w:rsid w:val="00BC2401"/>
    <w:rsid w:val="00BC4BBC"/>
    <w:rsid w:val="00BC7564"/>
    <w:rsid w:val="00BD1B8B"/>
    <w:rsid w:val="00BD2985"/>
    <w:rsid w:val="00BD5F4A"/>
    <w:rsid w:val="00BD63F7"/>
    <w:rsid w:val="00BD71F4"/>
    <w:rsid w:val="00BE4E04"/>
    <w:rsid w:val="00BF0C9B"/>
    <w:rsid w:val="00BF171F"/>
    <w:rsid w:val="00BF319A"/>
    <w:rsid w:val="00BF5376"/>
    <w:rsid w:val="00BF6C9E"/>
    <w:rsid w:val="00C00F98"/>
    <w:rsid w:val="00C108C2"/>
    <w:rsid w:val="00C164D8"/>
    <w:rsid w:val="00C17BE4"/>
    <w:rsid w:val="00C20D0F"/>
    <w:rsid w:val="00C32E7F"/>
    <w:rsid w:val="00C418E9"/>
    <w:rsid w:val="00C42FBA"/>
    <w:rsid w:val="00C46ED8"/>
    <w:rsid w:val="00C637A5"/>
    <w:rsid w:val="00C7064A"/>
    <w:rsid w:val="00C70842"/>
    <w:rsid w:val="00C76C5C"/>
    <w:rsid w:val="00C76E4D"/>
    <w:rsid w:val="00C810EF"/>
    <w:rsid w:val="00C84263"/>
    <w:rsid w:val="00C86E1D"/>
    <w:rsid w:val="00C90549"/>
    <w:rsid w:val="00C91359"/>
    <w:rsid w:val="00C94D0C"/>
    <w:rsid w:val="00C9687A"/>
    <w:rsid w:val="00CA0AA8"/>
    <w:rsid w:val="00CA1298"/>
    <w:rsid w:val="00CA47A9"/>
    <w:rsid w:val="00CB5BBE"/>
    <w:rsid w:val="00CB6C50"/>
    <w:rsid w:val="00CC3D41"/>
    <w:rsid w:val="00CD6F59"/>
    <w:rsid w:val="00CD74B9"/>
    <w:rsid w:val="00CE34E4"/>
    <w:rsid w:val="00CE74D4"/>
    <w:rsid w:val="00CF0905"/>
    <w:rsid w:val="00CF13A9"/>
    <w:rsid w:val="00CF3189"/>
    <w:rsid w:val="00CF5F6A"/>
    <w:rsid w:val="00D00646"/>
    <w:rsid w:val="00D01864"/>
    <w:rsid w:val="00D0358B"/>
    <w:rsid w:val="00D10CC2"/>
    <w:rsid w:val="00D11C89"/>
    <w:rsid w:val="00D175E0"/>
    <w:rsid w:val="00D22460"/>
    <w:rsid w:val="00D241CB"/>
    <w:rsid w:val="00D25989"/>
    <w:rsid w:val="00D27435"/>
    <w:rsid w:val="00D31D8C"/>
    <w:rsid w:val="00D327DD"/>
    <w:rsid w:val="00D33167"/>
    <w:rsid w:val="00D334CB"/>
    <w:rsid w:val="00D35CD2"/>
    <w:rsid w:val="00D36DCF"/>
    <w:rsid w:val="00D370C6"/>
    <w:rsid w:val="00D420BD"/>
    <w:rsid w:val="00D430A5"/>
    <w:rsid w:val="00D45678"/>
    <w:rsid w:val="00D45F1A"/>
    <w:rsid w:val="00D46E1B"/>
    <w:rsid w:val="00D5192E"/>
    <w:rsid w:val="00D56B16"/>
    <w:rsid w:val="00D570D0"/>
    <w:rsid w:val="00D57F91"/>
    <w:rsid w:val="00D618DC"/>
    <w:rsid w:val="00D652A7"/>
    <w:rsid w:val="00D77512"/>
    <w:rsid w:val="00D80084"/>
    <w:rsid w:val="00D84F64"/>
    <w:rsid w:val="00D855B4"/>
    <w:rsid w:val="00D87B43"/>
    <w:rsid w:val="00D961F2"/>
    <w:rsid w:val="00D9772E"/>
    <w:rsid w:val="00DA0590"/>
    <w:rsid w:val="00DA1527"/>
    <w:rsid w:val="00DA182E"/>
    <w:rsid w:val="00DA3F4F"/>
    <w:rsid w:val="00DA5288"/>
    <w:rsid w:val="00DB37BD"/>
    <w:rsid w:val="00DC21FC"/>
    <w:rsid w:val="00DD4CF0"/>
    <w:rsid w:val="00DD706E"/>
    <w:rsid w:val="00DE0BDF"/>
    <w:rsid w:val="00DE11F0"/>
    <w:rsid w:val="00DE17B5"/>
    <w:rsid w:val="00DE3284"/>
    <w:rsid w:val="00DF3232"/>
    <w:rsid w:val="00E014B5"/>
    <w:rsid w:val="00E03CBF"/>
    <w:rsid w:val="00E07FCB"/>
    <w:rsid w:val="00E239A8"/>
    <w:rsid w:val="00E23A5E"/>
    <w:rsid w:val="00E23BB4"/>
    <w:rsid w:val="00E2708A"/>
    <w:rsid w:val="00E27300"/>
    <w:rsid w:val="00E275A9"/>
    <w:rsid w:val="00E30265"/>
    <w:rsid w:val="00E31C05"/>
    <w:rsid w:val="00E3562E"/>
    <w:rsid w:val="00E37290"/>
    <w:rsid w:val="00E37D6D"/>
    <w:rsid w:val="00E419A9"/>
    <w:rsid w:val="00E42E51"/>
    <w:rsid w:val="00E469FC"/>
    <w:rsid w:val="00E4789E"/>
    <w:rsid w:val="00E47FF0"/>
    <w:rsid w:val="00E500B6"/>
    <w:rsid w:val="00E508CA"/>
    <w:rsid w:val="00E56A7A"/>
    <w:rsid w:val="00E61AF8"/>
    <w:rsid w:val="00E62604"/>
    <w:rsid w:val="00E67385"/>
    <w:rsid w:val="00E67B26"/>
    <w:rsid w:val="00E77460"/>
    <w:rsid w:val="00E80445"/>
    <w:rsid w:val="00E80C77"/>
    <w:rsid w:val="00E8200C"/>
    <w:rsid w:val="00E8325A"/>
    <w:rsid w:val="00E86962"/>
    <w:rsid w:val="00E87ECA"/>
    <w:rsid w:val="00E93176"/>
    <w:rsid w:val="00E936FC"/>
    <w:rsid w:val="00E94C4A"/>
    <w:rsid w:val="00E954D1"/>
    <w:rsid w:val="00EA27C5"/>
    <w:rsid w:val="00EA5890"/>
    <w:rsid w:val="00EB536F"/>
    <w:rsid w:val="00EB656B"/>
    <w:rsid w:val="00EB67D7"/>
    <w:rsid w:val="00EC250C"/>
    <w:rsid w:val="00EC44FB"/>
    <w:rsid w:val="00ED01BE"/>
    <w:rsid w:val="00ED1925"/>
    <w:rsid w:val="00ED2D2B"/>
    <w:rsid w:val="00ED4CD1"/>
    <w:rsid w:val="00EE4DAE"/>
    <w:rsid w:val="00EE646C"/>
    <w:rsid w:val="00EF0C58"/>
    <w:rsid w:val="00EF0C77"/>
    <w:rsid w:val="00EF30BB"/>
    <w:rsid w:val="00F05A49"/>
    <w:rsid w:val="00F0616F"/>
    <w:rsid w:val="00F07784"/>
    <w:rsid w:val="00F079F8"/>
    <w:rsid w:val="00F10871"/>
    <w:rsid w:val="00F12B34"/>
    <w:rsid w:val="00F12B54"/>
    <w:rsid w:val="00F14C9F"/>
    <w:rsid w:val="00F15B36"/>
    <w:rsid w:val="00F17C6F"/>
    <w:rsid w:val="00F20116"/>
    <w:rsid w:val="00F260D5"/>
    <w:rsid w:val="00F2708F"/>
    <w:rsid w:val="00F31182"/>
    <w:rsid w:val="00F33B68"/>
    <w:rsid w:val="00F361BB"/>
    <w:rsid w:val="00F3774F"/>
    <w:rsid w:val="00F41196"/>
    <w:rsid w:val="00F41511"/>
    <w:rsid w:val="00F426D9"/>
    <w:rsid w:val="00F429C7"/>
    <w:rsid w:val="00F46D63"/>
    <w:rsid w:val="00F47DDC"/>
    <w:rsid w:val="00F573A0"/>
    <w:rsid w:val="00F5769F"/>
    <w:rsid w:val="00F61C64"/>
    <w:rsid w:val="00F7107E"/>
    <w:rsid w:val="00F7383E"/>
    <w:rsid w:val="00F73ACD"/>
    <w:rsid w:val="00F76E03"/>
    <w:rsid w:val="00F81770"/>
    <w:rsid w:val="00F846CA"/>
    <w:rsid w:val="00F92382"/>
    <w:rsid w:val="00F979F3"/>
    <w:rsid w:val="00FA022E"/>
    <w:rsid w:val="00FA1F1C"/>
    <w:rsid w:val="00FA4B22"/>
    <w:rsid w:val="00FB303B"/>
    <w:rsid w:val="00FB3103"/>
    <w:rsid w:val="00FB4C0C"/>
    <w:rsid w:val="00FB67E9"/>
    <w:rsid w:val="00FB6EAE"/>
    <w:rsid w:val="00FB7EC2"/>
    <w:rsid w:val="00FC2A2B"/>
    <w:rsid w:val="00FC3DDF"/>
    <w:rsid w:val="00FC62E5"/>
    <w:rsid w:val="00FC7176"/>
    <w:rsid w:val="00FD0159"/>
    <w:rsid w:val="00FD58F4"/>
    <w:rsid w:val="00FD6A46"/>
    <w:rsid w:val="00FD752F"/>
    <w:rsid w:val="00FE5239"/>
    <w:rsid w:val="00FE59BC"/>
    <w:rsid w:val="00FE7256"/>
    <w:rsid w:val="00FF1839"/>
    <w:rsid w:val="00FF5553"/>
    <w:rsid w:val="00FF6389"/>
    <w:rsid w:val="00FF64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green"/>
    </o:shapedefaults>
    <o:shapelayout v:ext="edit">
      <o:idmap v:ext="edit" data="1"/>
    </o:shapelayout>
  </w:shapeDefaults>
  <w:decimalSymbol w:val=","/>
  <w:listSeparator w:val=";"/>
  <w14:docId w14:val="3EE317E5"/>
  <w15:docId w15:val="{EFF31934-3B9E-4361-8841-30F408E8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53D94"/>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C00F98"/>
    <w:rPr>
      <w:rFonts w:ascii="Times New Roman" w:hAnsi="Times New Roman" w:cs="Times New Roman" w:hint="default"/>
      <w:b w:val="0"/>
      <w:bCs w:val="0"/>
      <w:i w:val="0"/>
      <w:iCs w:val="0"/>
      <w:color w:val="000000"/>
      <w:sz w:val="28"/>
      <w:szCs w:val="28"/>
    </w:rPr>
  </w:style>
  <w:style w:type="paragraph" w:styleId="Redaktsioon">
    <w:name w:val="Revision"/>
    <w:hidden/>
    <w:uiPriority w:val="99"/>
    <w:semiHidden/>
    <w:rsid w:val="00D430A5"/>
    <w:rPr>
      <w:noProof/>
      <w:sz w:val="24"/>
      <w:szCs w:val="24"/>
      <w:lang w:eastAsia="en-US"/>
    </w:rPr>
  </w:style>
  <w:style w:type="paragraph" w:customStyle="1" w:styleId="Standard">
    <w:name w:val="Standard"/>
    <w:rsid w:val="00110E16"/>
    <w:pPr>
      <w:suppressAutoHyphens/>
      <w:autoSpaceDN w:val="0"/>
      <w:textAlignment w:val="baseline"/>
    </w:pPr>
    <w:rPr>
      <w:kern w:val="3"/>
      <w:sz w:val="24"/>
      <w:szCs w:val="24"/>
      <w:lang w:eastAsia="en-US"/>
    </w:rPr>
  </w:style>
  <w:style w:type="paragraph" w:styleId="Vahedeta">
    <w:name w:val="No Spacing"/>
    <w:uiPriority w:val="1"/>
    <w:qFormat/>
    <w:rsid w:val="00DF3232"/>
    <w:rPr>
      <w:rFonts w:ascii="Calibri" w:eastAsia="Calibri" w:hAnsi="Calibri"/>
      <w:sz w:val="22"/>
      <w:szCs w:val="22"/>
      <w:lang w:eastAsia="en-US"/>
    </w:rPr>
  </w:style>
  <w:style w:type="paragraph" w:customStyle="1" w:styleId="BodyText21">
    <w:name w:val="Body Text 21"/>
    <w:basedOn w:val="Kehatekst"/>
    <w:rsid w:val="00DF3232"/>
    <w:pPr>
      <w:spacing w:before="120" w:after="120"/>
      <w:jc w:val="left"/>
    </w:pPr>
    <w:rPr>
      <w:rFonts w:asciiTheme="minorHAnsi" w:hAnsiTheme="minorHAnsi" w:cstheme="minorBidi"/>
      <w:noProof w:val="0"/>
      <w:sz w:val="22"/>
      <w:szCs w:val="22"/>
      <w:lang w:val="en-US"/>
    </w:rPr>
  </w:style>
  <w:style w:type="character" w:customStyle="1" w:styleId="fontstyle21">
    <w:name w:val="fontstyle21"/>
    <w:basedOn w:val="Liguvaikefont"/>
    <w:rsid w:val="00637B72"/>
    <w:rPr>
      <w:rFonts w:ascii="Times New Roman" w:hAnsi="Times New Roman" w:cs="Times New Roman" w:hint="default"/>
      <w:b/>
      <w:bCs/>
      <w:i w:val="0"/>
      <w:iCs w:val="0"/>
      <w:color w:val="000000"/>
      <w:sz w:val="22"/>
      <w:szCs w:val="22"/>
    </w:rPr>
  </w:style>
  <w:style w:type="character" w:customStyle="1" w:styleId="fontstyle31">
    <w:name w:val="fontstyle31"/>
    <w:basedOn w:val="Liguvaikefont"/>
    <w:rsid w:val="00F979F3"/>
    <w:rPr>
      <w:rFonts w:ascii="SymbolMT" w:hAnsi="SymbolMT" w:hint="default"/>
      <w:b w:val="0"/>
      <w:bCs w:val="0"/>
      <w:i w:val="0"/>
      <w:iCs w:val="0"/>
      <w:color w:val="000000"/>
      <w:sz w:val="22"/>
      <w:szCs w:val="22"/>
    </w:rPr>
  </w:style>
  <w:style w:type="paragraph" w:styleId="HTML-eelvormindatud">
    <w:name w:val="HTML Preformatted"/>
    <w:basedOn w:val="Normaallaad"/>
    <w:link w:val="HTML-eelvormindatudMrk"/>
    <w:uiPriority w:val="99"/>
    <w:unhideWhenUsed/>
    <w:rsid w:val="00F97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F979F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935">
      <w:bodyDiv w:val="1"/>
      <w:marLeft w:val="0"/>
      <w:marRight w:val="0"/>
      <w:marTop w:val="0"/>
      <w:marBottom w:val="0"/>
      <w:divBdr>
        <w:top w:val="none" w:sz="0" w:space="0" w:color="auto"/>
        <w:left w:val="none" w:sz="0" w:space="0" w:color="auto"/>
        <w:bottom w:val="none" w:sz="0" w:space="0" w:color="auto"/>
        <w:right w:val="none" w:sz="0" w:space="0" w:color="auto"/>
      </w:divBdr>
    </w:div>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93018790">
      <w:bodyDiv w:val="1"/>
      <w:marLeft w:val="0"/>
      <w:marRight w:val="0"/>
      <w:marTop w:val="0"/>
      <w:marBottom w:val="0"/>
      <w:divBdr>
        <w:top w:val="none" w:sz="0" w:space="0" w:color="auto"/>
        <w:left w:val="none" w:sz="0" w:space="0" w:color="auto"/>
        <w:bottom w:val="none" w:sz="0" w:space="0" w:color="auto"/>
        <w:right w:val="none" w:sz="0" w:space="0" w:color="auto"/>
      </w:divBdr>
    </w:div>
    <w:div w:id="322271578">
      <w:bodyDiv w:val="1"/>
      <w:marLeft w:val="0"/>
      <w:marRight w:val="0"/>
      <w:marTop w:val="0"/>
      <w:marBottom w:val="0"/>
      <w:divBdr>
        <w:top w:val="none" w:sz="0" w:space="0" w:color="auto"/>
        <w:left w:val="none" w:sz="0" w:space="0" w:color="auto"/>
        <w:bottom w:val="none" w:sz="0" w:space="0" w:color="auto"/>
        <w:right w:val="none" w:sz="0" w:space="0" w:color="auto"/>
      </w:divBdr>
    </w:div>
    <w:div w:id="497771695">
      <w:bodyDiv w:val="1"/>
      <w:marLeft w:val="0"/>
      <w:marRight w:val="0"/>
      <w:marTop w:val="0"/>
      <w:marBottom w:val="0"/>
      <w:divBdr>
        <w:top w:val="none" w:sz="0" w:space="0" w:color="auto"/>
        <w:left w:val="none" w:sz="0" w:space="0" w:color="auto"/>
        <w:bottom w:val="none" w:sz="0" w:space="0" w:color="auto"/>
        <w:right w:val="none" w:sz="0" w:space="0" w:color="auto"/>
      </w:divBdr>
    </w:div>
    <w:div w:id="705064736">
      <w:bodyDiv w:val="1"/>
      <w:marLeft w:val="0"/>
      <w:marRight w:val="0"/>
      <w:marTop w:val="0"/>
      <w:marBottom w:val="0"/>
      <w:divBdr>
        <w:top w:val="none" w:sz="0" w:space="0" w:color="auto"/>
        <w:left w:val="none" w:sz="0" w:space="0" w:color="auto"/>
        <w:bottom w:val="none" w:sz="0" w:space="0" w:color="auto"/>
        <w:right w:val="none" w:sz="0" w:space="0" w:color="auto"/>
      </w:divBdr>
    </w:div>
    <w:div w:id="771243772">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15163253">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51783608">
      <w:bodyDiv w:val="1"/>
      <w:marLeft w:val="0"/>
      <w:marRight w:val="0"/>
      <w:marTop w:val="0"/>
      <w:marBottom w:val="0"/>
      <w:divBdr>
        <w:top w:val="none" w:sz="0" w:space="0" w:color="auto"/>
        <w:left w:val="none" w:sz="0" w:space="0" w:color="auto"/>
        <w:bottom w:val="none" w:sz="0" w:space="0" w:color="auto"/>
        <w:right w:val="none" w:sz="0" w:space="0" w:color="auto"/>
      </w:divBdr>
    </w:div>
    <w:div w:id="1028140872">
      <w:bodyDiv w:val="1"/>
      <w:marLeft w:val="0"/>
      <w:marRight w:val="0"/>
      <w:marTop w:val="0"/>
      <w:marBottom w:val="0"/>
      <w:divBdr>
        <w:top w:val="none" w:sz="0" w:space="0" w:color="auto"/>
        <w:left w:val="none" w:sz="0" w:space="0" w:color="auto"/>
        <w:bottom w:val="none" w:sz="0" w:space="0" w:color="auto"/>
        <w:right w:val="none" w:sz="0" w:space="0" w:color="auto"/>
      </w:divBdr>
    </w:div>
    <w:div w:id="1036849956">
      <w:bodyDiv w:val="1"/>
      <w:marLeft w:val="0"/>
      <w:marRight w:val="0"/>
      <w:marTop w:val="0"/>
      <w:marBottom w:val="0"/>
      <w:divBdr>
        <w:top w:val="none" w:sz="0" w:space="0" w:color="auto"/>
        <w:left w:val="none" w:sz="0" w:space="0" w:color="auto"/>
        <w:bottom w:val="none" w:sz="0" w:space="0" w:color="auto"/>
        <w:right w:val="none" w:sz="0" w:space="0" w:color="auto"/>
      </w:divBdr>
    </w:div>
    <w:div w:id="1167206278">
      <w:bodyDiv w:val="1"/>
      <w:marLeft w:val="0"/>
      <w:marRight w:val="0"/>
      <w:marTop w:val="0"/>
      <w:marBottom w:val="0"/>
      <w:divBdr>
        <w:top w:val="none" w:sz="0" w:space="0" w:color="auto"/>
        <w:left w:val="none" w:sz="0" w:space="0" w:color="auto"/>
        <w:bottom w:val="none" w:sz="0" w:space="0" w:color="auto"/>
        <w:right w:val="none" w:sz="0" w:space="0" w:color="auto"/>
      </w:divBdr>
    </w:div>
    <w:div w:id="1420560396">
      <w:bodyDiv w:val="1"/>
      <w:marLeft w:val="0"/>
      <w:marRight w:val="0"/>
      <w:marTop w:val="0"/>
      <w:marBottom w:val="0"/>
      <w:divBdr>
        <w:top w:val="none" w:sz="0" w:space="0" w:color="auto"/>
        <w:left w:val="none" w:sz="0" w:space="0" w:color="auto"/>
        <w:bottom w:val="none" w:sz="0" w:space="0" w:color="auto"/>
        <w:right w:val="none" w:sz="0" w:space="0" w:color="auto"/>
      </w:divBdr>
    </w:div>
    <w:div w:id="1545173889">
      <w:bodyDiv w:val="1"/>
      <w:marLeft w:val="0"/>
      <w:marRight w:val="0"/>
      <w:marTop w:val="0"/>
      <w:marBottom w:val="0"/>
      <w:divBdr>
        <w:top w:val="none" w:sz="0" w:space="0" w:color="auto"/>
        <w:left w:val="none" w:sz="0" w:space="0" w:color="auto"/>
        <w:bottom w:val="none" w:sz="0" w:space="0" w:color="auto"/>
        <w:right w:val="none" w:sz="0" w:space="0" w:color="auto"/>
      </w:divBdr>
    </w:div>
    <w:div w:id="1621063767">
      <w:bodyDiv w:val="1"/>
      <w:marLeft w:val="0"/>
      <w:marRight w:val="0"/>
      <w:marTop w:val="0"/>
      <w:marBottom w:val="0"/>
      <w:divBdr>
        <w:top w:val="none" w:sz="0" w:space="0" w:color="auto"/>
        <w:left w:val="none" w:sz="0" w:space="0" w:color="auto"/>
        <w:bottom w:val="none" w:sz="0" w:space="0" w:color="auto"/>
        <w:right w:val="none" w:sz="0" w:space="0" w:color="auto"/>
      </w:divBdr>
    </w:div>
    <w:div w:id="1631939007">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84886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CE7A1-7E88-42EB-BA48-61D30AD4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4458</Words>
  <Characters>25857</Characters>
  <Application>Microsoft Office Word</Application>
  <DocSecurity>0</DocSecurity>
  <Lines>215</Lines>
  <Paragraphs>60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30255</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Maike Heido</cp:lastModifiedBy>
  <cp:revision>7</cp:revision>
  <cp:lastPrinted>2019-12-06T09:32:00Z</cp:lastPrinted>
  <dcterms:created xsi:type="dcterms:W3CDTF">2022-08-31T12:16:00Z</dcterms:created>
  <dcterms:modified xsi:type="dcterms:W3CDTF">2022-09-06T05:55:00Z</dcterms:modified>
</cp:coreProperties>
</file>